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C4" w:rsidRDefault="00B231C4">
      <w:pPr>
        <w:jc w:val="center"/>
      </w:pPr>
    </w:p>
    <w:p w:rsidR="00B231C4" w:rsidRDefault="004770E1">
      <w:pPr>
        <w:pStyle w:val="Title"/>
        <w:rPr>
          <w:i/>
        </w:rPr>
      </w:pPr>
      <w:r>
        <w:rPr>
          <w:i/>
        </w:rPr>
        <w:t>UNION GROVE HIGH SCHOOL</w:t>
      </w:r>
    </w:p>
    <w:p w:rsidR="00B231C4" w:rsidRDefault="004770E1">
      <w:pPr>
        <w:tabs>
          <w:tab w:val="center" w:pos="4320"/>
          <w:tab w:val="left" w:pos="6810"/>
        </w:tabs>
        <w:jc w:val="center"/>
        <w:rPr>
          <w:b/>
          <w:i/>
        </w:rPr>
      </w:pPr>
      <w:r>
        <w:rPr>
          <w:b/>
          <w:i/>
        </w:rPr>
        <w:t>Course Syllabus</w:t>
      </w:r>
    </w:p>
    <w:p w:rsidR="00B231C4" w:rsidRDefault="00B231C4">
      <w:pPr>
        <w:jc w:val="center"/>
        <w:rPr>
          <w:b/>
        </w:rPr>
      </w:pPr>
    </w:p>
    <w:p w:rsidR="00B231C4" w:rsidRDefault="004770E1">
      <w:pPr>
        <w:rPr>
          <w:b/>
        </w:rPr>
      </w:pPr>
      <w:r>
        <w:rPr>
          <w:b/>
        </w:rPr>
        <w:t>Instructor:</w:t>
      </w:r>
      <w:r>
        <w:rPr>
          <w:b/>
        </w:rPr>
        <w:tab/>
      </w:r>
      <w:r w:rsidR="00EC2401" w:rsidRPr="00DB0AA5">
        <w:t>Mr. M</w:t>
      </w:r>
      <w:r w:rsidR="000E737A" w:rsidRPr="00DB0AA5">
        <w:t>oore</w:t>
      </w:r>
      <w:r>
        <w:rPr>
          <w:b/>
        </w:rPr>
        <w:tab/>
      </w:r>
      <w:r>
        <w:rPr>
          <w:b/>
        </w:rPr>
        <w:tab/>
        <w:t>Room #:</w:t>
      </w:r>
      <w:r>
        <w:rPr>
          <w:b/>
        </w:rPr>
        <w:tab/>
      </w:r>
      <w:r w:rsidR="000E737A" w:rsidRPr="00DB0AA5">
        <w:t>411</w:t>
      </w:r>
      <w:r>
        <w:rPr>
          <w:b/>
        </w:rPr>
        <w:tab/>
      </w:r>
      <w:r>
        <w:rPr>
          <w:b/>
        </w:rPr>
        <w:tab/>
        <w:t xml:space="preserve">Year: </w:t>
      </w:r>
      <w:r w:rsidRPr="00DB0AA5">
        <w:t>2020-2021</w:t>
      </w:r>
    </w:p>
    <w:p w:rsidR="00B231C4" w:rsidRDefault="00B231C4">
      <w:pPr>
        <w:rPr>
          <w:b/>
        </w:rPr>
      </w:pPr>
    </w:p>
    <w:p w:rsidR="00B231C4" w:rsidRPr="000E737A" w:rsidRDefault="004770E1">
      <w:pPr>
        <w:rPr>
          <w:i/>
        </w:rPr>
      </w:pPr>
      <w:r>
        <w:rPr>
          <w:b/>
        </w:rPr>
        <w:t xml:space="preserve">Course Name and Code: </w:t>
      </w:r>
      <w:r w:rsidR="000E737A" w:rsidRPr="00DB0AA5">
        <w:t>World Literature</w:t>
      </w:r>
    </w:p>
    <w:p w:rsidR="00B231C4" w:rsidRDefault="004770E1">
      <w:pPr>
        <w:rPr>
          <w:b/>
        </w:rPr>
      </w:pPr>
      <w:r>
        <w:rPr>
          <w:b/>
        </w:rPr>
        <w:tab/>
      </w:r>
      <w:r>
        <w:rPr>
          <w:b/>
        </w:rPr>
        <w:tab/>
      </w:r>
      <w:r>
        <w:rPr>
          <w:b/>
        </w:rPr>
        <w:tab/>
      </w:r>
      <w:r>
        <w:rPr>
          <w:b/>
        </w:rPr>
        <w:tab/>
      </w:r>
      <w:r>
        <w:rPr>
          <w:b/>
        </w:rPr>
        <w:tab/>
      </w:r>
      <w:r>
        <w:rPr>
          <w:b/>
        </w:rPr>
        <w:tab/>
      </w:r>
      <w:r>
        <w:rPr>
          <w:b/>
        </w:rPr>
        <w:tab/>
      </w:r>
      <w:r>
        <w:rPr>
          <w:b/>
        </w:rPr>
        <w:tab/>
      </w:r>
    </w:p>
    <w:p w:rsidR="00B231C4" w:rsidRPr="00DB0AA5" w:rsidRDefault="004770E1">
      <w:r>
        <w:rPr>
          <w:b/>
        </w:rPr>
        <w:t xml:space="preserve">Textbook Used:    </w:t>
      </w:r>
      <w:r w:rsidR="003307F7" w:rsidRPr="00DB0AA5">
        <w:t>Texts will be given online via Google Classroom.</w:t>
      </w:r>
    </w:p>
    <w:p w:rsidR="00B231C4" w:rsidRDefault="00B231C4">
      <w:pPr>
        <w:rPr>
          <w:b/>
        </w:rPr>
      </w:pPr>
    </w:p>
    <w:p w:rsidR="00B231C4" w:rsidRPr="00DB0AA5" w:rsidRDefault="004770E1">
      <w:pPr>
        <w:rPr>
          <w:b/>
        </w:rPr>
      </w:pPr>
      <w:r>
        <w:rPr>
          <w:b/>
        </w:rPr>
        <w:t xml:space="preserve">Supplementary Texts or Special Materials: </w:t>
      </w:r>
      <w:r w:rsidR="003307F7" w:rsidRPr="00DB0AA5">
        <w:t xml:space="preserve">Resources available via Google Classroom. No physical materials needed at this time. </w:t>
      </w:r>
    </w:p>
    <w:p w:rsidR="00B231C4" w:rsidRDefault="00B231C4">
      <w:pPr>
        <w:rPr>
          <w:b/>
        </w:rPr>
      </w:pPr>
    </w:p>
    <w:p w:rsidR="00B231C4" w:rsidRDefault="004770E1">
      <w:pPr>
        <w:pBdr>
          <w:bottom w:val="single" w:sz="24" w:space="1" w:color="000000"/>
        </w:pBdr>
        <w:tabs>
          <w:tab w:val="right" w:pos="8640"/>
        </w:tabs>
        <w:rPr>
          <w:b/>
        </w:rPr>
      </w:pPr>
      <w:r>
        <w:rPr>
          <w:b/>
        </w:rPr>
        <w:t xml:space="preserve">                                                                                                                               </w:t>
      </w:r>
    </w:p>
    <w:p w:rsidR="00B231C4" w:rsidRDefault="00B231C4">
      <w:pPr>
        <w:rPr>
          <w:b/>
        </w:rPr>
      </w:pPr>
    </w:p>
    <w:p w:rsidR="00B231C4" w:rsidRPr="000E737A" w:rsidRDefault="004770E1">
      <w:pPr>
        <w:rPr>
          <w:i/>
        </w:rPr>
      </w:pPr>
      <w:r>
        <w:rPr>
          <w:b/>
        </w:rPr>
        <w:t xml:space="preserve">Course Description:  </w:t>
      </w:r>
      <w:r w:rsidR="000E737A" w:rsidRPr="00DB0AA5">
        <w:t>A study of representative works of literature from around the world with a focus on texts outside of the typical canon.</w:t>
      </w:r>
      <w:r w:rsidR="000E737A">
        <w:rPr>
          <w:i/>
        </w:rPr>
        <w:t xml:space="preserve"> </w:t>
      </w:r>
    </w:p>
    <w:p w:rsidR="00B231C4" w:rsidRDefault="00B231C4">
      <w:pPr>
        <w:rPr>
          <w:b/>
        </w:rPr>
      </w:pPr>
    </w:p>
    <w:p w:rsidR="00B231C4" w:rsidRDefault="00B231C4">
      <w:pPr>
        <w:rPr>
          <w:b/>
        </w:rPr>
      </w:pPr>
    </w:p>
    <w:p w:rsidR="00EC2401" w:rsidRDefault="004770E1" w:rsidP="00EC2401">
      <w:pPr>
        <w:rPr>
          <w:rFonts w:ascii="Cambria" w:eastAsia="Cambria" w:hAnsi="Cambria" w:cs="Cambria"/>
        </w:rPr>
      </w:pPr>
      <w:r>
        <w:rPr>
          <w:b/>
        </w:rPr>
        <w:t xml:space="preserve">Course Outline and Content: </w:t>
      </w:r>
      <w:r w:rsidR="00EC2401" w:rsidRPr="00DB0AA5">
        <w:rPr>
          <w:rFonts w:ascii="Cambria" w:eastAsia="Cambria" w:hAnsi="Cambria" w:cs="Cambria"/>
        </w:rPr>
        <w:t>The course will include independent reading of many types of genres through various means and media, preparation for the SAT and ACT, vocabulary study, essay writing that includes college applications, creative writing, informal writing, speaking, and research.</w:t>
      </w:r>
    </w:p>
    <w:p w:rsidR="00EC2401" w:rsidRDefault="00EC2401" w:rsidP="00EC2401">
      <w:pPr>
        <w:rPr>
          <w:rFonts w:ascii="Cambria" w:eastAsia="Cambria" w:hAnsi="Cambria" w:cs="Cambria"/>
        </w:rPr>
      </w:pPr>
    </w:p>
    <w:p w:rsidR="00EC2401" w:rsidRDefault="00EC2401" w:rsidP="00EC2401">
      <w:pPr>
        <w:rPr>
          <w:rFonts w:ascii="Cambria" w:eastAsia="Cambria" w:hAnsi="Cambria" w:cs="Cambria"/>
          <w:b/>
          <w:i/>
        </w:rPr>
      </w:pPr>
      <w:r>
        <w:rPr>
          <w:rFonts w:ascii="Cambria" w:eastAsia="Cambria" w:hAnsi="Cambria" w:cs="Cambria"/>
          <w:b/>
        </w:rPr>
        <w:t>Student Achievement Targets</w:t>
      </w:r>
      <w:r>
        <w:rPr>
          <w:rFonts w:ascii="Cambria" w:eastAsia="Cambria" w:hAnsi="Cambria" w:cs="Cambria"/>
          <w:b/>
          <w:i/>
        </w:rPr>
        <w:t xml:space="preserve">:  </w:t>
      </w:r>
    </w:p>
    <w:p w:rsidR="00EC2401" w:rsidRPr="00DB0AA5" w:rsidRDefault="00EC2401" w:rsidP="00EC2401">
      <w:pPr>
        <w:numPr>
          <w:ilvl w:val="0"/>
          <w:numId w:val="1"/>
        </w:numPr>
        <w:rPr>
          <w:rFonts w:ascii="Cambria" w:eastAsia="Cambria" w:hAnsi="Cambria" w:cs="Cambria"/>
        </w:rPr>
      </w:pPr>
      <w:r w:rsidRPr="00DB0AA5">
        <w:rPr>
          <w:rFonts w:ascii="Cambria" w:eastAsia="Cambria" w:hAnsi="Cambria" w:cs="Cambria"/>
        </w:rPr>
        <w:t xml:space="preserve">Students will be able to write well-organized and comprehensive essays. </w:t>
      </w:r>
    </w:p>
    <w:p w:rsidR="00EC2401" w:rsidRPr="00DB0AA5" w:rsidRDefault="00EC2401" w:rsidP="00EC2401">
      <w:pPr>
        <w:numPr>
          <w:ilvl w:val="0"/>
          <w:numId w:val="1"/>
        </w:numPr>
        <w:rPr>
          <w:rFonts w:ascii="Cambria" w:eastAsia="Cambria" w:hAnsi="Cambria" w:cs="Cambria"/>
        </w:rPr>
      </w:pPr>
      <w:r w:rsidRPr="00DB0AA5">
        <w:rPr>
          <w:rFonts w:ascii="Cambria" w:eastAsia="Cambria" w:hAnsi="Cambria" w:cs="Cambria"/>
        </w:rPr>
        <w:t>Students will develop reading and vocabulary skills necessary for success on the SAT, ACT, and college placement tests.</w:t>
      </w:r>
    </w:p>
    <w:p w:rsidR="00EC2401" w:rsidRPr="00DB0AA5" w:rsidRDefault="00EC2401" w:rsidP="00EC2401">
      <w:pPr>
        <w:numPr>
          <w:ilvl w:val="0"/>
          <w:numId w:val="1"/>
        </w:numPr>
        <w:rPr>
          <w:rFonts w:ascii="Cambria" w:eastAsia="Cambria" w:hAnsi="Cambria" w:cs="Cambria"/>
        </w:rPr>
      </w:pPr>
      <w:r w:rsidRPr="00DB0AA5">
        <w:rPr>
          <w:rFonts w:ascii="Cambria" w:eastAsia="Cambria" w:hAnsi="Cambria" w:cs="Cambria"/>
        </w:rPr>
        <w:t>Students will develop the necessary skills for success in college, and life beyond high school.</w:t>
      </w:r>
    </w:p>
    <w:p w:rsidR="00EC2401" w:rsidRDefault="00EC2401" w:rsidP="00EC2401">
      <w:pPr>
        <w:rPr>
          <w:rFonts w:ascii="Cambria" w:eastAsia="Cambria" w:hAnsi="Cambria" w:cs="Cambria"/>
          <w:b/>
        </w:rPr>
      </w:pPr>
    </w:p>
    <w:p w:rsidR="00B231C4" w:rsidRDefault="00B231C4">
      <w:pPr>
        <w:rPr>
          <w:b/>
        </w:rPr>
      </w:pPr>
    </w:p>
    <w:p w:rsidR="00B231C4" w:rsidRPr="00EC2401" w:rsidRDefault="004770E1">
      <w:pPr>
        <w:rPr>
          <w:b/>
          <w:i/>
        </w:rPr>
      </w:pPr>
      <w:r>
        <w:rPr>
          <w:b/>
        </w:rPr>
        <w:t xml:space="preserve">Special Assignments and Projects: </w:t>
      </w:r>
      <w:r w:rsidR="00EC2401" w:rsidRPr="00DB0AA5">
        <w:rPr>
          <w:rFonts w:ascii="Cambria" w:eastAsia="Cambria" w:hAnsi="Cambria" w:cs="Cambria"/>
        </w:rPr>
        <w:t>Extended projects and research essays will be assigned at teacher discretion.</w:t>
      </w:r>
      <w:r w:rsidR="00EC2401" w:rsidRPr="00DB0AA5">
        <w:rPr>
          <w:rFonts w:ascii="Cambria" w:eastAsia="Cambria" w:hAnsi="Cambria" w:cs="Cambria"/>
          <w:b/>
        </w:rPr>
        <w:t xml:space="preserve">  </w:t>
      </w:r>
    </w:p>
    <w:p w:rsidR="00B231C4" w:rsidRDefault="00B231C4">
      <w:pPr>
        <w:rPr>
          <w:b/>
        </w:rPr>
      </w:pPr>
    </w:p>
    <w:p w:rsidR="00B231C4" w:rsidRDefault="00B231C4">
      <w:pPr>
        <w:rPr>
          <w:b/>
        </w:rPr>
      </w:pPr>
    </w:p>
    <w:p w:rsidR="00B231C4" w:rsidRDefault="004770E1">
      <w:pP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50800</wp:posOffset>
                </wp:positionV>
                <wp:extent cx="5372100" cy="38100"/>
                <wp:effectExtent l="0" t="0" r="0" b="0"/>
                <wp:wrapNone/>
                <wp:docPr id="218" name="Straight Arrow Connector 218"/>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5372100" cy="38100"/>
                <wp:effectExtent b="0" l="0" r="0" t="0"/>
                <wp:wrapNone/>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72100" cy="38100"/>
                        </a:xfrm>
                        <a:prstGeom prst="rect"/>
                        <a:ln/>
                      </pic:spPr>
                    </pic:pic>
                  </a:graphicData>
                </a:graphic>
              </wp:anchor>
            </w:drawing>
          </mc:Fallback>
        </mc:AlternateContent>
      </w:r>
    </w:p>
    <w:p w:rsidR="00B231C4" w:rsidRDefault="00B231C4">
      <w:pPr>
        <w:rPr>
          <w:b/>
        </w:rPr>
      </w:pPr>
    </w:p>
    <w:p w:rsidR="00B231C4" w:rsidRDefault="004770E1">
      <w:pPr>
        <w:rPr>
          <w:b/>
        </w:rPr>
      </w:pPr>
      <w:bookmarkStart w:id="0" w:name="_GoBack"/>
      <w:r>
        <w:rPr>
          <w:b/>
          <w:i/>
        </w:rPr>
        <w:t>Classroom Rules and Discipline Procedures</w:t>
      </w:r>
      <w:r>
        <w:rPr>
          <w:b/>
        </w:rPr>
        <w:t xml:space="preserve">: </w:t>
      </w:r>
      <w:bookmarkEnd w:id="0"/>
      <w:r>
        <w:t>All students must adhere to the rules and expectations outlined in the Henry County Schools student handbook and the Union Grove High School student handbook addendum.</w:t>
      </w:r>
      <w:r>
        <w:rPr>
          <w:b/>
        </w:rPr>
        <w:t xml:space="preserve">  </w:t>
      </w:r>
    </w:p>
    <w:p w:rsidR="00FB262C" w:rsidRDefault="00FB262C">
      <w:pPr>
        <w:rPr>
          <w:b/>
        </w:rPr>
      </w:pPr>
    </w:p>
    <w:p w:rsidR="00B231C4" w:rsidRDefault="004770E1">
      <w:pPr>
        <w:rPr>
          <w:color w:val="1F497D"/>
          <w:sz w:val="22"/>
          <w:szCs w:val="22"/>
        </w:rPr>
      </w:pPr>
      <w:r>
        <w:rPr>
          <w:b/>
          <w:i/>
        </w:rPr>
        <w:lastRenderedPageBreak/>
        <w:t>Hall Pass Policy</w:t>
      </w:r>
      <w:r>
        <w:rPr>
          <w:b/>
        </w:rPr>
        <w:t xml:space="preserve">:  </w:t>
      </w:r>
      <w:r>
        <w:t>Students are required to utilize and display the standard issued UGHS pass at all times while out of the classroom, failure to do so will result in disciplinary consequences. Students are also required to fill out the Google form prior to leaving the classroom and document their return time on the same form. Teachers will not give out hall passes during the first ten minutes or last ten minutes of class. It is the teacher’s discretion to allow or deny a hall pass request.</w:t>
      </w:r>
    </w:p>
    <w:p w:rsidR="00B231C4" w:rsidRDefault="00B231C4">
      <w:pPr>
        <w:rPr>
          <w:rFonts w:ascii="Cambria" w:eastAsia="Cambria" w:hAnsi="Cambria" w:cs="Cambria"/>
        </w:rPr>
      </w:pPr>
    </w:p>
    <w:p w:rsidR="00B231C4" w:rsidRDefault="004770E1">
      <w:r>
        <w:rPr>
          <w:b/>
          <w:i/>
        </w:rPr>
        <w:t xml:space="preserve">Chromebook Policy: </w:t>
      </w:r>
      <w:r>
        <w:t>It is an expectation for students to have their charged Chromebook with them every day. Failure to do so will be regarded as “not being prepared for class.”</w:t>
      </w:r>
    </w:p>
    <w:p w:rsidR="00B231C4" w:rsidRDefault="00B231C4">
      <w:pPr>
        <w:pBdr>
          <w:top w:val="nil"/>
          <w:left w:val="nil"/>
          <w:bottom w:val="nil"/>
          <w:right w:val="nil"/>
          <w:between w:val="nil"/>
        </w:pBdr>
        <w:rPr>
          <w:color w:val="000000"/>
        </w:rPr>
      </w:pPr>
    </w:p>
    <w:p w:rsidR="00EC2401" w:rsidRDefault="004770E1" w:rsidP="00EC2401">
      <w:pPr>
        <w:pBdr>
          <w:top w:val="nil"/>
          <w:left w:val="nil"/>
          <w:bottom w:val="nil"/>
          <w:right w:val="nil"/>
          <w:between w:val="nil"/>
        </w:pBdr>
        <w:rPr>
          <w:rFonts w:ascii="Cambria" w:eastAsia="Cambria" w:hAnsi="Cambria" w:cs="Cambria"/>
          <w:b/>
          <w:color w:val="000000"/>
        </w:rPr>
      </w:pPr>
      <w:r>
        <w:rPr>
          <w:b/>
          <w:i/>
        </w:rPr>
        <w:t>Make-up Policy</w:t>
      </w:r>
      <w:r>
        <w:rPr>
          <w:b/>
        </w:rPr>
        <w:t xml:space="preserve">:  </w:t>
      </w:r>
      <w:r w:rsidR="00EC2401">
        <w:rPr>
          <w:rFonts w:ascii="Cambria" w:eastAsia="Cambria" w:hAnsi="Cambria" w:cs="Cambria"/>
          <w:color w:val="000000"/>
        </w:rPr>
        <w:t>The county policy is followed at all times.  Students should schedule make-up work individually.  Late homework is not accepted.</w:t>
      </w:r>
    </w:p>
    <w:p w:rsidR="00B231C4" w:rsidRDefault="00B231C4">
      <w:pPr>
        <w:rPr>
          <w:b/>
        </w:rPr>
      </w:pPr>
    </w:p>
    <w:p w:rsidR="00B231C4" w:rsidRDefault="00B231C4">
      <w:pPr>
        <w:rPr>
          <w:b/>
        </w:rPr>
      </w:pPr>
    </w:p>
    <w:p w:rsidR="00EC2401" w:rsidRDefault="004770E1" w:rsidP="00EC2401">
      <w:pPr>
        <w:rPr>
          <w:rFonts w:ascii="Cambria" w:eastAsia="Cambria" w:hAnsi="Cambria" w:cs="Cambria"/>
        </w:rPr>
      </w:pPr>
      <w:r>
        <w:rPr>
          <w:b/>
          <w:i/>
        </w:rPr>
        <w:t xml:space="preserve">Grading System:  </w:t>
      </w:r>
      <w:r w:rsidR="00EC2401">
        <w:rPr>
          <w:rFonts w:ascii="Cambria" w:eastAsia="Cambria" w:hAnsi="Cambria" w:cs="Cambria"/>
        </w:rPr>
        <w:t>Grades are semester long</w:t>
      </w:r>
    </w:p>
    <w:p w:rsidR="00EC2401" w:rsidRDefault="00EC2401" w:rsidP="00EC2401">
      <w:pPr>
        <w:numPr>
          <w:ilvl w:val="0"/>
          <w:numId w:val="2"/>
        </w:numPr>
        <w:rPr>
          <w:rFonts w:ascii="Cambria" w:eastAsia="Cambria" w:hAnsi="Cambria" w:cs="Cambria"/>
        </w:rPr>
      </w:pPr>
      <w:r>
        <w:rPr>
          <w:rFonts w:ascii="Cambria" w:eastAsia="Cambria" w:hAnsi="Cambria" w:cs="Cambria"/>
        </w:rPr>
        <w:t>Major Assessments (Tests, essays, projects, etc.)</w:t>
      </w:r>
      <w:r>
        <w:rPr>
          <w:rFonts w:ascii="Cambria" w:eastAsia="Cambria" w:hAnsi="Cambria" w:cs="Cambria"/>
        </w:rPr>
        <w:tab/>
      </w:r>
      <w:r>
        <w:rPr>
          <w:rFonts w:ascii="Cambria" w:eastAsia="Cambria" w:hAnsi="Cambria" w:cs="Cambria"/>
        </w:rPr>
        <w:tab/>
      </w:r>
      <w:r>
        <w:rPr>
          <w:rFonts w:ascii="Cambria" w:eastAsia="Cambria" w:hAnsi="Cambria" w:cs="Cambria"/>
        </w:rPr>
        <w:tab/>
        <w:t xml:space="preserve">= 40% </w:t>
      </w:r>
    </w:p>
    <w:p w:rsidR="00EC2401" w:rsidRDefault="00EC2401" w:rsidP="00EC2401">
      <w:pPr>
        <w:numPr>
          <w:ilvl w:val="0"/>
          <w:numId w:val="2"/>
        </w:numPr>
        <w:rPr>
          <w:rFonts w:ascii="Cambria" w:eastAsia="Cambria" w:hAnsi="Cambria" w:cs="Cambria"/>
        </w:rPr>
      </w:pPr>
      <w:r>
        <w:rPr>
          <w:rFonts w:ascii="Cambria" w:eastAsia="Cambria" w:hAnsi="Cambria" w:cs="Cambria"/>
        </w:rPr>
        <w:t>Minor Assessments (Practice work, homework, quizzes, etc.)</w:t>
      </w:r>
      <w:r>
        <w:rPr>
          <w:rFonts w:ascii="Cambria" w:eastAsia="Cambria" w:hAnsi="Cambria" w:cs="Cambria"/>
        </w:rPr>
        <w:tab/>
        <w:t xml:space="preserve">= 40% </w:t>
      </w:r>
    </w:p>
    <w:p w:rsidR="00B231C4" w:rsidRPr="00EC2401" w:rsidRDefault="00457DD8" w:rsidP="00EC2401">
      <w:pPr>
        <w:pStyle w:val="ListParagraph"/>
        <w:numPr>
          <w:ilvl w:val="0"/>
          <w:numId w:val="2"/>
        </w:numPr>
        <w:rPr>
          <w:b/>
          <w:i/>
        </w:rPr>
      </w:pPr>
      <w:r>
        <w:rPr>
          <w:rFonts w:ascii="Cambria" w:eastAsia="Cambria" w:hAnsi="Cambria" w:cs="Cambria"/>
        </w:rPr>
        <w:t>Semester Exam/Final Exam</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sidR="00EC2401" w:rsidRPr="00EC2401">
        <w:rPr>
          <w:rFonts w:ascii="Cambria" w:eastAsia="Cambria" w:hAnsi="Cambria" w:cs="Cambria"/>
        </w:rPr>
        <w:t>= 20%</w:t>
      </w:r>
    </w:p>
    <w:p w:rsidR="00B231C4" w:rsidRDefault="00B231C4">
      <w:pPr>
        <w:rPr>
          <w:b/>
          <w:i/>
        </w:rPr>
      </w:pPr>
    </w:p>
    <w:p w:rsidR="00B231C4" w:rsidRDefault="00B231C4">
      <w:pPr>
        <w:rPr>
          <w:b/>
        </w:rPr>
      </w:pPr>
    </w:p>
    <w:p w:rsidR="00B231C4" w:rsidRDefault="004770E1">
      <w:pPr>
        <w:rPr>
          <w:rFonts w:ascii="Cambria" w:eastAsia="Cambria" w:hAnsi="Cambria" w:cs="Cambria"/>
        </w:rPr>
      </w:pPr>
      <w:r>
        <w:rPr>
          <w:b/>
          <w:i/>
        </w:rPr>
        <w:t>Cell Phone/Electronic Device Policy:</w:t>
      </w:r>
      <w:r>
        <w:rPr>
          <w:rFonts w:ascii="Cambria" w:eastAsia="Cambria" w:hAnsi="Cambria" w:cs="Cambria"/>
        </w:rPr>
        <w:t xml:space="preserve"> </w:t>
      </w:r>
    </w:p>
    <w:p w:rsidR="00B231C4" w:rsidRDefault="004770E1">
      <w:r>
        <w:t xml:space="preserve">The cell phone/electronic device policy begins when students enter the designated classroom area. All students will place all cell phones/devices in the teacher assigned caddy. During this time, cell phones must be turned off. Additionally, all smart watches or other electronic devices connected to the phone must be caddied until the end of class.  Cell phones/devices will remain caddied until the end of class. Students will NOT be allowed to take their phones/devices out of the room when they have a hall pass to the restroom, media center, etc.  Students will be allowed to use cell phones/devices before first period, during lunch, and during class transition. </w:t>
      </w:r>
    </w:p>
    <w:p w:rsidR="00B231C4" w:rsidRDefault="00B231C4">
      <w:pPr>
        <w:rPr>
          <w:rFonts w:ascii="Cambria" w:eastAsia="Cambria" w:hAnsi="Cambria" w:cs="Cambria"/>
        </w:rPr>
      </w:pPr>
    </w:p>
    <w:p w:rsidR="00B231C4" w:rsidRDefault="004770E1">
      <w:pPr>
        <w:rPr>
          <w:b/>
          <w:i/>
        </w:rPr>
      </w:pPr>
      <w:r>
        <w:rPr>
          <w:b/>
          <w:i/>
        </w:rPr>
        <w:t>On Time Policy:</w:t>
      </w:r>
    </w:p>
    <w:p w:rsidR="00B231C4" w:rsidRDefault="004770E1">
      <w:r>
        <w:t>In order to be considered “on time” to class, the student must be across the threshold of the classroom or designated classroom area by the end of the tardy bell.</w:t>
      </w:r>
    </w:p>
    <w:p w:rsidR="00B231C4" w:rsidRDefault="00B231C4">
      <w:pPr>
        <w:rPr>
          <w:b/>
          <w:i/>
        </w:rPr>
      </w:pPr>
    </w:p>
    <w:p w:rsidR="00B231C4" w:rsidRDefault="004770E1">
      <w:pPr>
        <w:rPr>
          <w:b/>
          <w:i/>
        </w:rPr>
      </w:pPr>
      <w:r>
        <w:rPr>
          <w:b/>
          <w:i/>
        </w:rPr>
        <w:t xml:space="preserve">Remote Learning: </w:t>
      </w:r>
    </w:p>
    <w:p w:rsidR="00B231C4" w:rsidRDefault="004770E1">
      <w:r>
        <w:t>Students participating in remote learning are expected to actively participate in daily instruction and follow all guidance provided by HCS, UGHS, the classroom teacher, and this syllabus. This includes but is not limited to grading policies, attendance, and preparation for class.</w:t>
      </w:r>
    </w:p>
    <w:p w:rsidR="00B231C4" w:rsidRDefault="00B231C4"/>
    <w:p w:rsidR="00B231C4" w:rsidRDefault="004770E1">
      <w:pPr>
        <w:rPr>
          <w:b/>
          <w:i/>
        </w:rPr>
      </w:pPr>
      <w:r>
        <w:rPr>
          <w:b/>
          <w:i/>
        </w:rPr>
        <w:t xml:space="preserve">Unit Repair Plan: </w:t>
      </w:r>
    </w:p>
    <w:p w:rsidR="00B231C4" w:rsidRDefault="004770E1">
      <w:r>
        <w:t>In an effort to aid in student mastery, each UGHS student will have the opportunity</w:t>
      </w:r>
      <w:r w:rsidR="000327D2">
        <w:t xml:space="preserve"> to participate in Unit Repair. </w:t>
      </w:r>
      <w:r>
        <w:t xml:space="preserve">In order to receive this opportunity, the student must communicate with the teacher to receive instructions within two school days of receiving the graded assessment. Students will be required to complete coursework and/or before/after school tutoring as defined </w:t>
      </w:r>
      <w:r>
        <w:lastRenderedPageBreak/>
        <w:t xml:space="preserve">by the teacher to show a greater understanding of the material to reassess. The student has 2 weeks from the date the graded assessment is returned to complete the practice work and take the reassessment. </w:t>
      </w:r>
    </w:p>
    <w:p w:rsidR="00B231C4" w:rsidRDefault="00B231C4">
      <w:pPr>
        <w:rPr>
          <w:b/>
        </w:rPr>
      </w:pPr>
    </w:p>
    <w:p w:rsidR="00B231C4" w:rsidRDefault="00B231C4">
      <w:pPr>
        <w:pBdr>
          <w:bottom w:val="single" w:sz="4" w:space="1" w:color="000000"/>
        </w:pBd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4770E1">
      <w:pPr>
        <w:pBdr>
          <w:top w:val="nil"/>
          <w:left w:val="nil"/>
          <w:bottom w:val="nil"/>
          <w:right w:val="nil"/>
          <w:between w:val="nil"/>
        </w:pBdr>
        <w:rPr>
          <w:b/>
          <w:color w:val="000000"/>
        </w:rPr>
      </w:pPr>
      <w:r>
        <w:rPr>
          <w:b/>
          <w:color w:val="000000"/>
        </w:rPr>
        <w:t>I have read and understand all of the objectives, requirements, and expectations for the course ________________________________ taught by ____________________.</w:t>
      </w:r>
    </w:p>
    <w:p w:rsidR="00B231C4" w:rsidRDefault="00B231C4">
      <w:pPr>
        <w:rPr>
          <w:b/>
        </w:rPr>
      </w:pPr>
    </w:p>
    <w:p w:rsidR="00B231C4" w:rsidRDefault="00B231C4">
      <w:pPr>
        <w:rPr>
          <w:b/>
        </w:rPr>
      </w:pPr>
    </w:p>
    <w:p w:rsidR="00B231C4" w:rsidRDefault="00B231C4">
      <w:pPr>
        <w:rPr>
          <w:b/>
        </w:rPr>
      </w:pPr>
    </w:p>
    <w:p w:rsidR="00B231C4" w:rsidRDefault="00B231C4">
      <w:pPr>
        <w:rPr>
          <w:b/>
        </w:rPr>
      </w:pPr>
    </w:p>
    <w:p w:rsidR="00B231C4" w:rsidRDefault="004770E1">
      <w:pPr>
        <w:rPr>
          <w:b/>
        </w:rPr>
      </w:pPr>
      <w:r>
        <w:rPr>
          <w:b/>
        </w:rPr>
        <w:t>______________________________________</w:t>
      </w:r>
      <w:r>
        <w:rPr>
          <w:b/>
        </w:rPr>
        <w:tab/>
        <w:t>_________________________</w:t>
      </w:r>
    </w:p>
    <w:p w:rsidR="00B231C4" w:rsidRDefault="004770E1">
      <w:pPr>
        <w:rPr>
          <w:b/>
        </w:rPr>
      </w:pPr>
      <w:r>
        <w:rPr>
          <w:b/>
        </w:rPr>
        <w:t>Student signature</w:t>
      </w:r>
      <w:r>
        <w:rPr>
          <w:b/>
        </w:rPr>
        <w:tab/>
      </w:r>
      <w:r>
        <w:rPr>
          <w:b/>
        </w:rPr>
        <w:tab/>
      </w:r>
      <w:r>
        <w:rPr>
          <w:b/>
        </w:rPr>
        <w:tab/>
      </w:r>
      <w:r>
        <w:rPr>
          <w:b/>
        </w:rPr>
        <w:tab/>
      </w:r>
      <w:r>
        <w:rPr>
          <w:b/>
        </w:rPr>
        <w:tab/>
        <w:t>Date</w:t>
      </w:r>
    </w:p>
    <w:p w:rsidR="00B231C4" w:rsidRDefault="00B231C4">
      <w:pPr>
        <w:rPr>
          <w:b/>
        </w:rPr>
      </w:pPr>
    </w:p>
    <w:p w:rsidR="00B231C4" w:rsidRDefault="00B231C4">
      <w:pPr>
        <w:rPr>
          <w:b/>
        </w:rPr>
      </w:pPr>
    </w:p>
    <w:p w:rsidR="00B231C4" w:rsidRDefault="004770E1">
      <w:pPr>
        <w:rPr>
          <w:b/>
        </w:rPr>
      </w:pPr>
      <w:r>
        <w:rPr>
          <w:b/>
        </w:rPr>
        <w:t>_____________________________________</w:t>
      </w:r>
      <w:r>
        <w:rPr>
          <w:b/>
        </w:rPr>
        <w:tab/>
        <w:t>_________________________</w:t>
      </w:r>
    </w:p>
    <w:p w:rsidR="00B231C4" w:rsidRDefault="004770E1">
      <w:pPr>
        <w:rPr>
          <w:b/>
        </w:rPr>
      </w:pPr>
      <w:bookmarkStart w:id="1" w:name="_heading=h.gjdgxs" w:colFirst="0" w:colLast="0"/>
      <w:bookmarkEnd w:id="1"/>
      <w:r>
        <w:rPr>
          <w:b/>
        </w:rPr>
        <w:t>Parent signature</w:t>
      </w:r>
      <w:r>
        <w:rPr>
          <w:b/>
        </w:rPr>
        <w:tab/>
      </w:r>
      <w:r>
        <w:rPr>
          <w:b/>
        </w:rPr>
        <w:tab/>
      </w:r>
      <w:r>
        <w:rPr>
          <w:b/>
        </w:rPr>
        <w:tab/>
      </w:r>
      <w:r>
        <w:rPr>
          <w:b/>
        </w:rPr>
        <w:tab/>
      </w:r>
      <w:r>
        <w:rPr>
          <w:b/>
        </w:rPr>
        <w:tab/>
        <w:t>Date</w:t>
      </w:r>
    </w:p>
    <w:p w:rsidR="00B231C4" w:rsidRDefault="00B231C4"/>
    <w:p w:rsidR="00B231C4" w:rsidRDefault="00B231C4"/>
    <w:sectPr w:rsidR="00B231C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0A" w:rsidRDefault="005C0B0A">
      <w:r>
        <w:separator/>
      </w:r>
    </w:p>
  </w:endnote>
  <w:endnote w:type="continuationSeparator" w:id="0">
    <w:p w:rsidR="005C0B0A" w:rsidRDefault="005C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0A" w:rsidRDefault="005C0B0A">
      <w:r>
        <w:separator/>
      </w:r>
    </w:p>
  </w:footnote>
  <w:footnote w:type="continuationSeparator" w:id="0">
    <w:p w:rsidR="005C0B0A" w:rsidRDefault="005C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C4" w:rsidRDefault="004770E1">
    <w:pPr>
      <w:pBdr>
        <w:top w:val="nil"/>
        <w:left w:val="nil"/>
        <w:bottom w:val="nil"/>
        <w:right w:val="nil"/>
        <w:between w:val="nil"/>
      </w:pBdr>
      <w:tabs>
        <w:tab w:val="center" w:pos="4680"/>
        <w:tab w:val="right" w:pos="9360"/>
      </w:tabs>
      <w:rPr>
        <w:color w:val="000000"/>
        <w:sz w:val="72"/>
        <w:szCs w:val="72"/>
      </w:rPr>
    </w:pPr>
    <w:r>
      <w:rPr>
        <w:rFonts w:ascii="Algerian" w:eastAsia="Algerian" w:hAnsi="Algerian" w:cs="Algerian"/>
        <w:sz w:val="72"/>
        <w:szCs w:val="72"/>
      </w:rPr>
      <w:t xml:space="preserve">               </w:t>
    </w:r>
    <w:r>
      <w:rPr>
        <w:rFonts w:ascii="Algerian" w:eastAsia="Algerian" w:hAnsi="Algerian" w:cs="Algerian"/>
        <w:color w:val="000000"/>
        <w:sz w:val="72"/>
        <w:szCs w:val="72"/>
      </w:rPr>
      <w:t>U</w:t>
    </w:r>
    <w:r>
      <w:rPr>
        <w:rFonts w:ascii="Algerian" w:eastAsia="Algerian" w:hAnsi="Algerian" w:cs="Algerian"/>
        <w:sz w:val="72"/>
        <w:szCs w:val="72"/>
      </w:rPr>
      <w:t xml:space="preserve">    </w:t>
    </w:r>
    <w:r>
      <w:rPr>
        <w:rFonts w:ascii="Algerian" w:eastAsia="Algerian" w:hAnsi="Algerian" w:cs="Algerian"/>
        <w:color w:val="000000"/>
        <w:sz w:val="72"/>
        <w:szCs w:val="72"/>
      </w:rPr>
      <w:t>G</w:t>
    </w:r>
    <w:r>
      <w:rPr>
        <w:rFonts w:ascii="Algerian" w:eastAsia="Algerian" w:hAnsi="Algerian" w:cs="Algerian"/>
        <w:sz w:val="72"/>
        <w:szCs w:val="72"/>
      </w:rPr>
      <w:t xml:space="preserve">    </w:t>
    </w:r>
    <w:r>
      <w:rPr>
        <w:rFonts w:ascii="Algerian" w:eastAsia="Algerian" w:hAnsi="Algerian" w:cs="Algerian"/>
        <w:color w:val="000000"/>
        <w:sz w:val="72"/>
        <w:szCs w:val="72"/>
      </w:rPr>
      <w:t>H</w:t>
    </w:r>
    <w:r>
      <w:rPr>
        <w:rFonts w:ascii="Algerian" w:eastAsia="Algerian" w:hAnsi="Algerian" w:cs="Algerian"/>
        <w:sz w:val="72"/>
        <w:szCs w:val="72"/>
      </w:rPr>
      <w:t xml:space="preserve">    </w:t>
    </w:r>
    <w:r>
      <w:rPr>
        <w:rFonts w:ascii="Algerian" w:eastAsia="Algerian" w:hAnsi="Algerian" w:cs="Algerian"/>
        <w:color w:val="000000"/>
        <w:sz w:val="72"/>
        <w:szCs w:val="72"/>
      </w:rPr>
      <w:t>S</w:t>
    </w:r>
    <w:r>
      <w:rPr>
        <w:color w:val="000000"/>
        <w:sz w:val="72"/>
        <w:szCs w:val="72"/>
      </w:rPr>
      <w:t xml:space="preserve"> </w:t>
    </w:r>
  </w:p>
  <w:p w:rsidR="00B231C4" w:rsidRDefault="004770E1">
    <w:pPr>
      <w:pBdr>
        <w:top w:val="nil"/>
        <w:left w:val="nil"/>
        <w:bottom w:val="nil"/>
        <w:right w:val="nil"/>
        <w:between w:val="nil"/>
      </w:pBdr>
      <w:tabs>
        <w:tab w:val="center" w:pos="4680"/>
        <w:tab w:val="right" w:pos="9360"/>
      </w:tabs>
      <w:rPr>
        <w:b/>
        <w:i/>
      </w:rPr>
    </w:pPr>
    <w:r>
      <w:t xml:space="preserve">                                            </w:t>
    </w:r>
    <w:r>
      <w:rPr>
        <w:b/>
        <w:i/>
      </w:rPr>
      <w:t>Unity            Grit       Helpfulness    Self-Respect</w:t>
    </w:r>
  </w:p>
  <w:p w:rsidR="00B231C4" w:rsidRDefault="00B231C4">
    <w:pPr>
      <w:pBdr>
        <w:top w:val="nil"/>
        <w:left w:val="nil"/>
        <w:bottom w:val="nil"/>
        <w:right w:val="nil"/>
        <w:between w:val="nil"/>
      </w:pBdr>
      <w:tabs>
        <w:tab w:val="center" w:pos="4680"/>
        <w:tab w:val="right" w:pos="9360"/>
      </w:tabs>
      <w:jc w:val="center"/>
      <w:rPr>
        <w:rFonts w:ascii="Algerian" w:eastAsia="Algerian" w:hAnsi="Algerian" w:cs="Algeri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20A15"/>
    <w:multiLevelType w:val="multilevel"/>
    <w:tmpl w:val="EAC8B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A8576B"/>
    <w:multiLevelType w:val="multilevel"/>
    <w:tmpl w:val="D5EEC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C4"/>
    <w:rsid w:val="000327D2"/>
    <w:rsid w:val="000E737A"/>
    <w:rsid w:val="003307F7"/>
    <w:rsid w:val="00457DD8"/>
    <w:rsid w:val="004770E1"/>
    <w:rsid w:val="005C0B0A"/>
    <w:rsid w:val="009D63D8"/>
    <w:rsid w:val="00B231C4"/>
    <w:rsid w:val="00DB0AA5"/>
    <w:rsid w:val="00EC2401"/>
    <w:rsid w:val="00FB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6B663-2825-43D7-A28C-9A75D7FE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X3Cvh8A8LPG7E3dOVchIxzVBCg==">AMUW2mXtMpn0POVbxSRql56tBKtuG8HVVfend7KzB++41BsbFeJkkEKknYNNmQyyYZd86RiCLDwAvlaCoU5LQVwcn6xRbXWeUD9kuff5vxdOUWvbVKtZCeSoe5CpmC8L81xHg13q/iQA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 Teisha</dc:creator>
  <cp:lastModifiedBy>Moore, Albert (Tres)</cp:lastModifiedBy>
  <cp:revision>2</cp:revision>
  <dcterms:created xsi:type="dcterms:W3CDTF">2020-08-12T16:15:00Z</dcterms:created>
  <dcterms:modified xsi:type="dcterms:W3CDTF">2020-08-12T16:15:00Z</dcterms:modified>
</cp:coreProperties>
</file>