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b w:val="1"/>
          <w:i w:val="1"/>
          <w:sz w:val="24"/>
          <w:szCs w:val="24"/>
          <w:rtl w:val="0"/>
        </w:rPr>
        <w:t xml:space="preserve">Mission: To offer inspiration through advanced instruction and authentic experiences.</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Instructor:</w:t>
        <w:tab/>
      </w:r>
      <w:r w:rsidDel="00000000" w:rsidR="00000000" w:rsidRPr="00000000">
        <w:rPr>
          <w:sz w:val="24"/>
          <w:szCs w:val="24"/>
          <w:rtl w:val="0"/>
        </w:rPr>
        <w:t xml:space="preserve">Stephen Sanders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 Email me at </w:t>
      </w:r>
      <w:r w:rsidDel="00000000" w:rsidR="00000000" w:rsidRPr="00000000">
        <w:rPr>
          <w:color w:val="1155cc"/>
          <w:sz w:val="24"/>
          <w:szCs w:val="24"/>
          <w:u w:val="single"/>
          <w:rtl w:val="0"/>
        </w:rPr>
        <w:t xml:space="preserve">Stephen.Sanders@henry.k12.ga.us</w:t>
      </w:r>
      <w:r w:rsidDel="00000000" w:rsidR="00000000" w:rsidRPr="00000000">
        <w:rPr>
          <w:sz w:val="24"/>
          <w:szCs w:val="24"/>
          <w:rtl w:val="0"/>
        </w:rPr>
        <w:t xml:space="preserve">. Please allow 24 hours for a response.</w:t>
      </w:r>
    </w:p>
    <w:p w:rsidR="00000000" w:rsidDel="00000000" w:rsidP="00000000" w:rsidRDefault="00000000" w:rsidRPr="00000000" w14:paraId="00000004">
      <w:pPr>
        <w:spacing w:after="240" w:before="240" w:lineRule="auto"/>
        <w:rPr>
          <w:b w:val="1"/>
        </w:rPr>
      </w:pPr>
      <w:r w:rsidDel="00000000" w:rsidR="00000000" w:rsidRPr="00000000">
        <w:rPr>
          <w:b w:val="1"/>
          <w:sz w:val="24"/>
          <w:szCs w:val="24"/>
          <w:rtl w:val="0"/>
        </w:rPr>
        <w:t xml:space="preserve"> </w:t>
      </w:r>
      <w:r w:rsidDel="00000000" w:rsidR="00000000" w:rsidRPr="00000000">
        <w:rPr>
          <w:sz w:val="24"/>
          <w:szCs w:val="24"/>
          <w:rtl w:val="0"/>
        </w:rPr>
        <w:t xml:space="preserve">Conferences can be scheduled via the counselors between 7:00 -7:45 am and 1:30-3:00</w:t>
      </w:r>
      <w:r w:rsidDel="00000000" w:rsidR="00000000" w:rsidRPr="00000000">
        <w:rPr>
          <w:rtl w:val="0"/>
        </w:rPr>
      </w:r>
    </w:p>
    <w:p w:rsidR="00000000" w:rsidDel="00000000" w:rsidP="00000000" w:rsidRDefault="00000000" w:rsidRPr="00000000" w14:paraId="00000005">
      <w:pPr>
        <w:spacing w:before="160" w:line="256.8" w:lineRule="auto"/>
        <w:ind w:left="100" w:right="240" w:firstLine="0"/>
        <w:rPr>
          <w:b w:val="1"/>
          <w:i w:val="1"/>
          <w:sz w:val="24"/>
          <w:szCs w:val="24"/>
          <w:u w:val="single"/>
        </w:rPr>
      </w:pPr>
      <w:r w:rsidDel="00000000" w:rsidR="00000000" w:rsidRPr="00000000">
        <w:rPr>
          <w:b w:val="1"/>
          <w:i w:val="1"/>
          <w:sz w:val="24"/>
          <w:szCs w:val="24"/>
          <w:u w:val="single"/>
          <w:rtl w:val="0"/>
        </w:rPr>
        <w:t xml:space="preserve">Industry Fundamentals and Occupational Safety (IFOS)</w:t>
      </w:r>
    </w:p>
    <w:p w:rsidR="00000000" w:rsidDel="00000000" w:rsidP="00000000" w:rsidRDefault="00000000" w:rsidRPr="00000000" w14:paraId="00000006">
      <w:pPr>
        <w:spacing w:after="240" w:before="240" w:lineRule="auto"/>
        <w:rPr/>
      </w:pPr>
      <w:r w:rsidDel="00000000" w:rsidR="00000000" w:rsidRPr="00000000">
        <w:rPr>
          <w:rtl w:val="0"/>
        </w:rPr>
        <w:t xml:space="preserve">This course is designed as the foundational course in the Carpentry, Plumbing, Electrical, Masonry, Machining, Welding, Sheet Metal, Heating, Ventilation, Air Conditioning and Refrigeration, and HVACR Electrical pathways to prepare students for pursuit of any career in construction. The course prepares the trainee for the basic knowledge to function safely on or around a construction site and in the industry in general and will provide the trainee with the option for an Industry Certification in the Construction Core. Pre-requisite for this course is advisor approval.</w:t>
      </w:r>
    </w:p>
    <w:p w:rsidR="00000000" w:rsidDel="00000000" w:rsidP="00000000" w:rsidRDefault="00000000" w:rsidRPr="00000000" w14:paraId="00000007">
      <w:pPr>
        <w:spacing w:after="240" w:before="240" w:lineRule="auto"/>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AAS associates will</w:t>
      </w:r>
    </w:p>
    <w:p w:rsidR="00000000" w:rsidDel="00000000" w:rsidP="00000000" w:rsidRDefault="00000000" w:rsidRPr="00000000" w14:paraId="00000009">
      <w:pPr>
        <w:numPr>
          <w:ilvl w:val="0"/>
          <w:numId w:val="2"/>
        </w:numPr>
        <w:spacing w:after="0" w:afterAutospacing="0" w:before="24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Demonstrate employability skills required by business and industry,</w:t>
      </w:r>
    </w:p>
    <w:p w:rsidR="00000000" w:rsidDel="00000000" w:rsidP="00000000" w:rsidRDefault="00000000" w:rsidRPr="00000000" w14:paraId="0000000A">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Understand and practice construction safety.analyze how different cultures impact LPSCS,</w:t>
      </w:r>
    </w:p>
    <w:p w:rsidR="00000000" w:rsidDel="00000000" w:rsidP="00000000" w:rsidRDefault="00000000" w:rsidRPr="00000000" w14:paraId="0000000B">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Understand and apply math concepts as applied to construction.</w:t>
      </w:r>
    </w:p>
    <w:p w:rsidR="00000000" w:rsidDel="00000000" w:rsidP="00000000" w:rsidRDefault="00000000" w:rsidRPr="00000000" w14:paraId="0000000C">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Utilize basic hand and power tools in a professional and safe manner.evaluate constitutional law as it affects LPSCS personnel,</w:t>
      </w:r>
    </w:p>
    <w:p w:rsidR="00000000" w:rsidDel="00000000" w:rsidP="00000000" w:rsidRDefault="00000000" w:rsidRPr="00000000" w14:paraId="0000000D">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Explain and implement safe rigging.</w:t>
      </w:r>
    </w:p>
    <w:p w:rsidR="00000000" w:rsidDel="00000000" w:rsidP="00000000" w:rsidRDefault="00000000" w:rsidRPr="00000000" w14:paraId="0000000E">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Understand hazards associated with materials handling.</w:t>
      </w:r>
    </w:p>
    <w:p w:rsidR="00000000" w:rsidDel="00000000" w:rsidP="00000000" w:rsidRDefault="00000000" w:rsidRPr="00000000" w14:paraId="0000000F">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Demonstrate knowledge of the different forms of communication used in the construction industry.</w:t>
      </w:r>
    </w:p>
    <w:p w:rsidR="00000000" w:rsidDel="00000000" w:rsidP="00000000" w:rsidRDefault="00000000" w:rsidRPr="00000000" w14:paraId="00000010">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Develop an understanding of construction careers and describe the principal fields of specializations (i.e. Carpentry, masonry, plumbing, electrical, welding, precision machining) and identify associated career opportunities.</w:t>
      </w:r>
    </w:p>
    <w:p w:rsidR="00000000" w:rsidDel="00000000" w:rsidP="00000000" w:rsidRDefault="00000000" w:rsidRPr="00000000" w14:paraId="00000011">
      <w:pPr>
        <w:numPr>
          <w:ilvl w:val="0"/>
          <w:numId w:val="2"/>
        </w:numPr>
        <w:spacing w:after="0" w:afterAutospacing="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Develop an understanding of construction careers and describe the principal fields of specializations (i.e. Carpentry, masonry, plumbing, electrical, welding, precision machining) and identify associated career opportunities.</w:t>
      </w:r>
    </w:p>
    <w:p w:rsidR="00000000" w:rsidDel="00000000" w:rsidP="00000000" w:rsidRDefault="00000000" w:rsidRPr="00000000" w14:paraId="00000012">
      <w:pPr>
        <w:numPr>
          <w:ilvl w:val="0"/>
          <w:numId w:val="2"/>
        </w:numPr>
        <w:spacing w:after="240" w:before="0" w:beforeAutospacing="0" w:lineRule="auto"/>
        <w:ind w:left="0" w:hanging="360"/>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Examine how SkillsUSA is a co-curricular part of career and technical education through leadership development, school and community service projects, and competitive events.</w:t>
      </w:r>
    </w:p>
    <w:p w:rsidR="00000000" w:rsidDel="00000000" w:rsidP="00000000" w:rsidRDefault="00000000" w:rsidRPr="00000000" w14:paraId="00000013">
      <w:pPr>
        <w:spacing w:after="240" w:before="240" w:lineRule="auto"/>
        <w:ind w:left="720" w:firstLine="0"/>
        <w:rPr/>
      </w:pPr>
      <w:r w:rsidDel="00000000" w:rsidR="00000000" w:rsidRPr="00000000">
        <w:rPr>
          <w:rtl w:val="0"/>
        </w:rPr>
      </w:r>
    </w:p>
    <w:tbl>
      <w:tblPr>
        <w:tblStyle w:val="Table1"/>
        <w:tblW w:w="1033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35"/>
        <w:tblGridChange w:id="0">
          <w:tblGrid>
            <w:gridCol w:w="1033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jc w:val="center"/>
              <w:rPr>
                <w:b w:val="1"/>
                <w:sz w:val="24"/>
                <w:szCs w:val="24"/>
              </w:rPr>
            </w:pPr>
            <w:r w:rsidDel="00000000" w:rsidR="00000000" w:rsidRPr="00000000">
              <w:rPr>
                <w:b w:val="1"/>
                <w:sz w:val="24"/>
                <w:szCs w:val="24"/>
                <w:rtl w:val="0"/>
              </w:rPr>
              <w:t xml:space="preserve">Required Supplies</w:t>
            </w:r>
          </w:p>
        </w:tc>
      </w:tr>
      <w:tr>
        <w:trPr>
          <w:cantSplit w:val="0"/>
          <w:trHeight w:val="36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numPr>
                <w:ilvl w:val="0"/>
                <w:numId w:val="1"/>
              </w:numPr>
              <w:spacing w:after="0" w:afterAutospacing="0" w:before="24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Fully charged Chromebook</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Chromebook charger</w:t>
            </w:r>
          </w:p>
          <w:p w:rsidR="00000000" w:rsidDel="00000000" w:rsidP="00000000" w:rsidRDefault="00000000" w:rsidRPr="00000000" w14:paraId="00000017">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3-ring binder / Notebook</w:t>
            </w:r>
          </w:p>
          <w:p w:rsidR="00000000" w:rsidDel="00000000" w:rsidP="00000000" w:rsidRDefault="00000000" w:rsidRPr="00000000" w14:paraId="00000018">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Welding Helmet</w:t>
            </w:r>
          </w:p>
          <w:p w:rsidR="00000000" w:rsidDel="00000000" w:rsidP="00000000" w:rsidRDefault="00000000" w:rsidRPr="00000000" w14:paraId="00000019">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Safety Glasses</w:t>
            </w:r>
          </w:p>
          <w:p w:rsidR="00000000" w:rsidDel="00000000" w:rsidP="00000000" w:rsidRDefault="00000000" w:rsidRPr="00000000" w14:paraId="0000001A">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Work Gloves</w:t>
            </w:r>
          </w:p>
          <w:p w:rsidR="00000000" w:rsidDel="00000000" w:rsidP="00000000" w:rsidRDefault="00000000" w:rsidRPr="00000000" w14:paraId="0000001B">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Welding Gloves</w:t>
            </w:r>
          </w:p>
          <w:p w:rsidR="00000000" w:rsidDel="00000000" w:rsidP="00000000" w:rsidRDefault="00000000" w:rsidRPr="00000000" w14:paraId="0000001C">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Pencil /Caulk</w:t>
            </w:r>
          </w:p>
          <w:p w:rsidR="00000000" w:rsidDel="00000000" w:rsidP="00000000" w:rsidRDefault="00000000" w:rsidRPr="00000000" w14:paraId="0000001D">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Welding Clothing/boot/steel toe/Hat-Head covering Long pants-Coveralls</w:t>
            </w:r>
          </w:p>
          <w:p w:rsidR="00000000" w:rsidDel="00000000" w:rsidP="00000000" w:rsidRDefault="00000000" w:rsidRPr="00000000" w14:paraId="0000001E">
            <w:pPr>
              <w:numPr>
                <w:ilvl w:val="0"/>
                <w:numId w:val="1"/>
              </w:numPr>
              <w:spacing w:after="0" w:afterAutospacing="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Hair-Tie or band</w:t>
            </w:r>
          </w:p>
          <w:p w:rsidR="00000000" w:rsidDel="00000000" w:rsidP="00000000" w:rsidRDefault="00000000" w:rsidRPr="00000000" w14:paraId="0000001F">
            <w:pPr>
              <w:numPr>
                <w:ilvl w:val="0"/>
                <w:numId w:val="1"/>
              </w:numPr>
              <w:spacing w:after="240" w:before="0" w:beforeAutospacing="0" w:lin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Lock-for locker</w:t>
            </w:r>
          </w:p>
        </w:tc>
      </w:tr>
    </w:tbl>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 </w:t>
      </w:r>
    </w:p>
    <w:tbl>
      <w:tblPr>
        <w:tblStyle w:val="Table2"/>
        <w:tblW w:w="10500.0" w:type="dxa"/>
        <w:jc w:val="left"/>
        <w:tblInd w:w="-5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0"/>
        <w:tblGridChange w:id="0">
          <w:tblGrid>
            <w:gridCol w:w="1050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jc w:val="center"/>
              <w:rPr>
                <w:b w:val="1"/>
                <w:sz w:val="24"/>
                <w:szCs w:val="24"/>
              </w:rPr>
            </w:pPr>
            <w:r w:rsidDel="00000000" w:rsidR="00000000" w:rsidRPr="00000000">
              <w:rPr>
                <w:b w:val="1"/>
                <w:sz w:val="24"/>
                <w:szCs w:val="24"/>
                <w:rtl w:val="0"/>
              </w:rPr>
              <w:t xml:space="preserve">Expectations for Academic Success</w:t>
            </w:r>
          </w:p>
        </w:tc>
      </w:tr>
      <w:tr>
        <w:trPr>
          <w:cantSplit w:val="0"/>
          <w:trHeight w:val="2701.61132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3"/>
              </w:numPr>
              <w:spacing w:after="0" w:afterAutospacing="0" w:before="24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Attend class daily.</w:t>
            </w:r>
          </w:p>
          <w:p w:rsidR="00000000" w:rsidDel="00000000" w:rsidP="00000000" w:rsidRDefault="00000000" w:rsidRPr="00000000" w14:paraId="00000023">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prepared for class.</w:t>
            </w:r>
          </w:p>
          <w:p w:rsidR="00000000" w:rsidDel="00000000" w:rsidP="00000000" w:rsidRDefault="00000000" w:rsidRPr="00000000" w14:paraId="00000024">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Respect yourself and others.</w:t>
            </w:r>
          </w:p>
          <w:p w:rsidR="00000000" w:rsidDel="00000000" w:rsidP="00000000" w:rsidRDefault="00000000" w:rsidRPr="00000000" w14:paraId="00000025">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Ask questions.</w:t>
            </w:r>
          </w:p>
          <w:p w:rsidR="00000000" w:rsidDel="00000000" w:rsidP="00000000" w:rsidRDefault="00000000" w:rsidRPr="00000000" w14:paraId="00000026">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Contribute new ideas.</w:t>
            </w:r>
          </w:p>
          <w:p w:rsidR="00000000" w:rsidDel="00000000" w:rsidP="00000000" w:rsidRDefault="00000000" w:rsidRPr="00000000" w14:paraId="00000027">
            <w:pPr>
              <w:numPr>
                <w:ilvl w:val="0"/>
                <w:numId w:val="3"/>
              </w:numPr>
              <w:spacing w:after="0" w:afterAutospacing="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Work hard, and give your best effort.</w:t>
            </w:r>
          </w:p>
          <w:p w:rsidR="00000000" w:rsidDel="00000000" w:rsidP="00000000" w:rsidRDefault="00000000" w:rsidRPr="00000000" w14:paraId="00000028">
            <w:pPr>
              <w:numPr>
                <w:ilvl w:val="0"/>
                <w:numId w:val="3"/>
              </w:numPr>
              <w:spacing w:after="240" w:before="0" w:beforeAutospacing="0" w:lineRule="auto"/>
              <w:ind w:left="72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Prompt</w:t>
            </w:r>
          </w:p>
        </w:tc>
      </w:tr>
    </w:tbl>
    <w:p w:rsidR="00000000" w:rsidDel="00000000" w:rsidP="00000000" w:rsidRDefault="00000000" w:rsidRPr="00000000" w14:paraId="00000029">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Grade Calculation</w:t>
      </w:r>
    </w:p>
    <w:tbl>
      <w:tblPr>
        <w:tblStyle w:val="Table3"/>
        <w:tblW w:w="11145.0" w:type="dxa"/>
        <w:jc w:val="left"/>
        <w:tblInd w:w="-8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
        <w:gridCol w:w="5640"/>
        <w:tblGridChange w:id="0">
          <w:tblGrid>
            <w:gridCol w:w="5505"/>
            <w:gridCol w:w="564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jc w:val="center"/>
              <w:rPr>
                <w:b w:val="1"/>
                <w:sz w:val="24"/>
                <w:szCs w:val="24"/>
              </w:rPr>
            </w:pPr>
            <w:r w:rsidDel="00000000" w:rsidR="00000000" w:rsidRPr="00000000">
              <w:rPr>
                <w:b w:val="1"/>
                <w:sz w:val="24"/>
                <w:szCs w:val="24"/>
                <w:rtl w:val="0"/>
              </w:rPr>
              <w:t xml:space="preserve">Summative Assessments = 40%</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center"/>
              <w:rPr>
                <w:b w:val="1"/>
                <w:sz w:val="24"/>
                <w:szCs w:val="24"/>
              </w:rPr>
            </w:pPr>
            <w:r w:rsidDel="00000000" w:rsidR="00000000" w:rsidRPr="00000000">
              <w:rPr>
                <w:b w:val="1"/>
                <w:sz w:val="24"/>
                <w:szCs w:val="24"/>
                <w:rtl w:val="0"/>
              </w:rPr>
              <w:t xml:space="preserve">Formative Assessments = 40%</w:t>
            </w:r>
          </w:p>
        </w:tc>
      </w:tr>
      <w:tr>
        <w:trPr>
          <w:cantSplit w:val="0"/>
          <w:trHeight w:val="1024.7460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ind w:left="6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Authentic learning projects, exams, presentations, essays, labs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ind w:left="6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Practice Work: classwork, homework, quizzes, labs, employability skills</w:t>
            </w:r>
          </w:p>
        </w:tc>
      </w:tr>
      <w:tr>
        <w:trPr>
          <w:cantSplit w:val="0"/>
          <w:trHeight w:val="707.373046875" w:hRule="atLeast"/>
          <w:tblHeader w:val="0"/>
        </w:trPr>
        <w:tc>
          <w:tcPr>
            <w:gridSpan w:val="2"/>
            <w:tcBorders>
              <w:top w:color="000000" w:space="0" w:sz="0" w:val="nil"/>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jc w:val="center"/>
              <w:rPr>
                <w:b w:val="1"/>
                <w:sz w:val="24"/>
                <w:szCs w:val="24"/>
              </w:rPr>
            </w:pPr>
            <w:r w:rsidDel="00000000" w:rsidR="00000000" w:rsidRPr="00000000">
              <w:rPr>
                <w:b w:val="1"/>
                <w:sz w:val="24"/>
                <w:szCs w:val="24"/>
                <w:rtl w:val="0"/>
              </w:rPr>
              <w:t xml:space="preserve">Culminating Final Exam/Project</w:t>
            </w:r>
          </w:p>
        </w:tc>
      </w:tr>
      <w:tr>
        <w:trPr>
          <w:cantSplit w:val="0"/>
          <w:trHeight w:val="979.746093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All courses will have a culminating exam or project that assesses associate learning of the semester’s course content. This exam/project will be 20% of the overall course grade.</w:t>
            </w:r>
          </w:p>
        </w:tc>
      </w:tr>
    </w:tbl>
    <w:p w:rsidR="00000000" w:rsidDel="00000000" w:rsidP="00000000" w:rsidRDefault="00000000" w:rsidRPr="00000000" w14:paraId="00000032">
      <w:pPr>
        <w:spacing w:after="240" w:before="240" w:lineRule="auto"/>
        <w:rPr>
          <w:b w:val="1"/>
          <w:sz w:val="24"/>
          <w:szCs w:val="24"/>
        </w:rPr>
      </w:pPr>
      <w:r w:rsidDel="00000000" w:rsidR="00000000" w:rsidRPr="00000000">
        <w:rPr>
          <w:b w:val="1"/>
          <w:sz w:val="24"/>
          <w:szCs w:val="24"/>
          <w:rtl w:val="0"/>
        </w:rPr>
        <w:t xml:space="preserve">Make-up Work</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Associates who are absent are required to contact the instructor for make-up work. The associate will have the same number of days that they are absent to complete the make-up work.</w:t>
      </w:r>
    </w:p>
    <w:p w:rsidR="00000000" w:rsidDel="00000000" w:rsidP="00000000" w:rsidRDefault="00000000" w:rsidRPr="00000000" w14:paraId="00000034">
      <w:pPr>
        <w:spacing w:after="240" w:before="240" w:lineRule="auto"/>
        <w:rPr>
          <w:b w:val="1"/>
          <w:sz w:val="24"/>
          <w:szCs w:val="24"/>
        </w:rPr>
      </w:pPr>
      <w:r w:rsidDel="00000000" w:rsidR="00000000" w:rsidRPr="00000000">
        <w:rPr>
          <w:b w:val="1"/>
          <w:sz w:val="24"/>
          <w:szCs w:val="24"/>
          <w:rtl w:val="0"/>
        </w:rPr>
        <w:t xml:space="preserve">Late Work Policy</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Identify your late work policy. How will you deal with assignments when associates want to submit work from August in November? Please come to a consensus within your department/subject area.</w:t>
      </w:r>
    </w:p>
    <w:p w:rsidR="00000000" w:rsidDel="00000000" w:rsidP="00000000" w:rsidRDefault="00000000" w:rsidRPr="00000000" w14:paraId="00000036">
      <w:pPr>
        <w:spacing w:after="240" w:before="240" w:lineRule="auto"/>
        <w:rPr>
          <w:b w:val="1"/>
          <w:sz w:val="24"/>
          <w:szCs w:val="24"/>
        </w:rPr>
      </w:pPr>
      <w:r w:rsidDel="00000000" w:rsidR="00000000" w:rsidRPr="00000000">
        <w:rPr>
          <w:b w:val="1"/>
          <w:sz w:val="24"/>
          <w:szCs w:val="24"/>
          <w:rtl w:val="0"/>
        </w:rPr>
        <w:t xml:space="preserve">Employability/Soft Skills</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School Wide Activities:</w:t>
      </w:r>
    </w:p>
    <w:p w:rsidR="00000000" w:rsidDel="00000000" w:rsidP="00000000" w:rsidRDefault="00000000" w:rsidRPr="00000000" w14:paraId="00000038">
      <w:pPr>
        <w:numPr>
          <w:ilvl w:val="0"/>
          <w:numId w:val="4"/>
        </w:numPr>
        <w:spacing w:after="0" w:afterAutospacing="0" w:before="240" w:lineRule="auto"/>
        <w:ind w:left="144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Dress for Success Days</w:t>
      </w:r>
    </w:p>
    <w:p w:rsidR="00000000" w:rsidDel="00000000" w:rsidP="00000000" w:rsidRDefault="00000000" w:rsidRPr="00000000" w14:paraId="00000039">
      <w:pPr>
        <w:numPr>
          <w:ilvl w:val="0"/>
          <w:numId w:val="4"/>
        </w:numPr>
        <w:spacing w:after="0" w:afterAutospacing="0" w:before="0" w:beforeAutospacing="0" w:lineRule="auto"/>
        <w:ind w:left="144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Network Luncheon</w:t>
      </w:r>
    </w:p>
    <w:p w:rsidR="00000000" w:rsidDel="00000000" w:rsidP="00000000" w:rsidRDefault="00000000" w:rsidRPr="00000000" w14:paraId="0000003A">
      <w:pPr>
        <w:numPr>
          <w:ilvl w:val="0"/>
          <w:numId w:val="4"/>
        </w:numPr>
        <w:spacing w:after="240" w:before="0" w:beforeAutospacing="0" w:lineRule="auto"/>
        <w:ind w:left="1440" w:hanging="360"/>
        <w:rPr>
          <w:u w:val="non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Mock Interviews</w:t>
      </w:r>
    </w:p>
    <w:p w:rsidR="00000000" w:rsidDel="00000000" w:rsidP="00000000" w:rsidRDefault="00000000" w:rsidRPr="00000000" w14:paraId="0000003B">
      <w:pPr>
        <w:spacing w:after="240" w:before="240" w:lineRule="auto"/>
        <w:rPr>
          <w:i w:val="1"/>
          <w:color w:val="980000"/>
          <w:sz w:val="24"/>
          <w:szCs w:val="24"/>
        </w:rPr>
      </w:pPr>
      <w:r w:rsidDel="00000000" w:rsidR="00000000" w:rsidRPr="00000000">
        <w:rPr>
          <w:i w:val="1"/>
          <w:color w:val="980000"/>
          <w:sz w:val="24"/>
          <w:szCs w:val="24"/>
          <w:rtl w:val="0"/>
        </w:rPr>
        <w:t xml:space="preserve">The dates for the activities will be provided by the Admin. Team.</w:t>
      </w:r>
    </w:p>
    <w:p w:rsidR="00000000" w:rsidDel="00000000" w:rsidP="00000000" w:rsidRDefault="00000000" w:rsidRPr="00000000" w14:paraId="0000003C">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Career and Technical Student Organization [CTSOs]</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In addition to course integration, we will have a once-per-month activity schedule where associates will have an opportunity to participate in their CTSOs. What can associates and their parents expect will occur during this time? In what competitions can associates participate?</w:t>
      </w:r>
    </w:p>
    <w:p w:rsidR="00000000" w:rsidDel="00000000" w:rsidP="00000000" w:rsidRDefault="00000000" w:rsidRPr="00000000" w14:paraId="0000003E">
      <w:pPr>
        <w:rPr/>
      </w:pPr>
      <w:r w:rsidDel="00000000" w:rsidR="00000000" w:rsidRPr="00000000">
        <w:rPr>
          <w:rtl w:val="0"/>
        </w:rPr>
        <w:t xml:space="preserve">I understand and acknowledge that I read the syllabus and agree to all of its terms and conditions.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2">
      <w:pPr>
        <w:spacing w:line="360" w:lineRule="auto"/>
        <w:rPr/>
      </w:pPr>
      <w:r w:rsidDel="00000000" w:rsidR="00000000" w:rsidRPr="00000000">
        <w:rPr>
          <w:rtl w:val="0"/>
        </w:rPr>
        <w:t xml:space="preserve">Print Student Name</w:t>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5">
      <w:pPr>
        <w:spacing w:line="360" w:lineRule="auto"/>
        <w:rPr/>
      </w:pPr>
      <w:r w:rsidDel="00000000" w:rsidR="00000000" w:rsidRPr="00000000">
        <w:rPr>
          <w:rtl w:val="0"/>
        </w:rPr>
        <w:t xml:space="preserve">Student Signature</w:t>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8">
      <w:pPr>
        <w:spacing w:line="360" w:lineRule="auto"/>
        <w:rPr/>
      </w:pPr>
      <w:r w:rsidDel="00000000" w:rsidR="00000000" w:rsidRPr="00000000">
        <w:rPr>
          <w:rtl w:val="0"/>
        </w:rPr>
        <w:t xml:space="preserve">Print Parent Name</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t xml:space="preserve">_________________________________________________</w:t>
      </w:r>
    </w:p>
    <w:p w:rsidR="00000000" w:rsidDel="00000000" w:rsidP="00000000" w:rsidRDefault="00000000" w:rsidRPr="00000000" w14:paraId="0000004B">
      <w:pPr>
        <w:spacing w:line="360" w:lineRule="auto"/>
        <w:rPr/>
      </w:pPr>
      <w:r w:rsidDel="00000000" w:rsidR="00000000" w:rsidRPr="00000000">
        <w:rPr>
          <w:rtl w:val="0"/>
        </w:rPr>
        <w:t xml:space="preserve">Parent Signature</w:t>
      </w:r>
      <w:r w:rsidDel="00000000" w:rsidR="00000000" w:rsidRPr="00000000">
        <w:rPr>
          <w:rtl w:val="0"/>
        </w:rPr>
      </w:r>
    </w:p>
    <w:sectPr>
      <w:headerReference r:id="rId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hd w:fill="ffffff" w:val="clear"/>
      <w:spacing w:after="240" w:before="240" w:lineRule="auto"/>
      <w:jc w:val="center"/>
      <w:rPr/>
    </w:pPr>
    <w:r w:rsidDel="00000000" w:rsidR="00000000" w:rsidRPr="00000000">
      <w:rPr>
        <w:b w:val="1"/>
        <w:i w:val="1"/>
        <w:sz w:val="24"/>
        <w:szCs w:val="24"/>
      </w:rPr>
      <w:drawing>
        <wp:inline distB="114300" distT="114300" distL="114300" distR="114300">
          <wp:extent cx="1743075" cy="617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3075" cy="617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