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CCDFE" w14:textId="59EB36E5" w:rsidR="00ED48F9" w:rsidRDefault="000E72BE" w:rsidP="00ED48F9">
      <w:pPr>
        <w:contextualSpacing/>
        <w:rPr>
          <w:b/>
        </w:rPr>
      </w:pPr>
      <w:bookmarkStart w:id="0" w:name="_GoBack"/>
      <w:r>
        <w:rPr>
          <w:b/>
          <w:noProof/>
        </w:rPr>
        <w:drawing>
          <wp:inline distT="0" distB="0" distL="0" distR="0" wp14:anchorId="2FA5DEB0" wp14:editId="4FBF4623">
            <wp:extent cx="8623300" cy="1631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ton Elementary Mai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23327" cy="1631955"/>
                    </a:xfrm>
                    <a:prstGeom prst="rect">
                      <a:avLst/>
                    </a:prstGeom>
                  </pic:spPr>
                </pic:pic>
              </a:graphicData>
            </a:graphic>
          </wp:inline>
        </w:drawing>
      </w:r>
      <w:bookmarkEnd w:id="0"/>
    </w:p>
    <w:p w14:paraId="7DE7DFA9" w14:textId="77777777" w:rsidR="000E72BE" w:rsidRDefault="000E72BE" w:rsidP="00ED48F9">
      <w:pPr>
        <w:contextualSpacing/>
        <w:rPr>
          <w:b/>
        </w:rPr>
      </w:pPr>
    </w:p>
    <w:tbl>
      <w:tblPr>
        <w:tblStyle w:val="TableGrid"/>
        <w:tblW w:w="5000" w:type="pct"/>
        <w:jc w:val="center"/>
        <w:tblLook w:val="04A0" w:firstRow="1" w:lastRow="0" w:firstColumn="1" w:lastColumn="0" w:noHBand="0" w:noVBand="1"/>
      </w:tblPr>
      <w:tblGrid>
        <w:gridCol w:w="13670"/>
      </w:tblGrid>
      <w:tr w:rsidR="00ED48F9" w:rsidRPr="00E354AB" w14:paraId="2F2B02EC" w14:textId="77777777" w:rsidTr="000D23E7">
        <w:trPr>
          <w:jc w:val="center"/>
        </w:trPr>
        <w:tc>
          <w:tcPr>
            <w:tcW w:w="9350" w:type="dxa"/>
          </w:tcPr>
          <w:p w14:paraId="44F7782B" w14:textId="6CAACA67" w:rsidR="00ED48F9" w:rsidRPr="00833E49" w:rsidRDefault="00ED48F9" w:rsidP="00833E49">
            <w:pPr>
              <w:tabs>
                <w:tab w:val="left" w:pos="1132"/>
              </w:tabs>
              <w:ind w:right="864"/>
              <w:contextualSpacing/>
              <w:jc w:val="center"/>
              <w:rPr>
                <w:rFonts w:cstheme="minorHAnsi"/>
                <w:b/>
                <w:i/>
                <w:sz w:val="28"/>
                <w:szCs w:val="28"/>
              </w:rPr>
            </w:pPr>
            <w:r w:rsidRPr="00833E49">
              <w:rPr>
                <w:rFonts w:cstheme="minorHAnsi"/>
                <w:b/>
                <w:i/>
                <w:sz w:val="28"/>
                <w:szCs w:val="28"/>
              </w:rPr>
              <w:t>Student Performance Goal #1:</w:t>
            </w:r>
            <w:r w:rsidR="00AC79C9" w:rsidRPr="00833E49">
              <w:rPr>
                <w:rFonts w:cstheme="minorHAnsi"/>
                <w:b/>
                <w:i/>
                <w:sz w:val="28"/>
                <w:szCs w:val="28"/>
              </w:rPr>
              <w:t xml:space="preserve"> Students in grade 3-5 will demonstrate a 10 percentage point increase </w:t>
            </w:r>
            <w:r w:rsidR="00B24DCF">
              <w:rPr>
                <w:rFonts w:cstheme="minorHAnsi"/>
                <w:b/>
                <w:i/>
                <w:sz w:val="28"/>
                <w:szCs w:val="28"/>
              </w:rPr>
              <w:t xml:space="preserve">from 27.72% to 37.72% of </w:t>
            </w:r>
            <w:r w:rsidR="00AC79C9" w:rsidRPr="00833E49">
              <w:rPr>
                <w:rFonts w:cstheme="minorHAnsi"/>
                <w:b/>
                <w:i/>
                <w:sz w:val="28"/>
                <w:szCs w:val="28"/>
              </w:rPr>
              <w:t xml:space="preserve">level 3 (proficient) and above </w:t>
            </w:r>
            <w:r w:rsidR="00B24DCF">
              <w:rPr>
                <w:rFonts w:cstheme="minorHAnsi"/>
                <w:b/>
                <w:i/>
                <w:sz w:val="28"/>
                <w:szCs w:val="28"/>
              </w:rPr>
              <w:t xml:space="preserve">scores </w:t>
            </w:r>
            <w:r w:rsidR="00AC79C9" w:rsidRPr="00833E49">
              <w:rPr>
                <w:rFonts w:cstheme="minorHAnsi"/>
                <w:b/>
                <w:i/>
                <w:sz w:val="28"/>
                <w:szCs w:val="28"/>
              </w:rPr>
              <w:t>in ELA as measured by the Georgia Milestones Assessment Sy</w:t>
            </w:r>
            <w:r w:rsidR="00712ADC">
              <w:rPr>
                <w:rFonts w:cstheme="minorHAnsi"/>
                <w:b/>
                <w:i/>
                <w:sz w:val="28"/>
                <w:szCs w:val="28"/>
              </w:rPr>
              <w:t>stem administered in Spring 2021</w:t>
            </w:r>
            <w:r w:rsidR="00AC79C9" w:rsidRPr="00833E49">
              <w:rPr>
                <w:rFonts w:cstheme="minorHAnsi"/>
                <w:b/>
                <w:i/>
                <w:sz w:val="28"/>
                <w:szCs w:val="28"/>
              </w:rPr>
              <w:t>.</w:t>
            </w:r>
          </w:p>
          <w:p w14:paraId="64C9DCDD" w14:textId="77777777" w:rsidR="00ED48F9" w:rsidRPr="00833E49" w:rsidRDefault="00ED48F9" w:rsidP="00833E49">
            <w:pPr>
              <w:tabs>
                <w:tab w:val="left" w:pos="1132"/>
              </w:tabs>
              <w:ind w:right="864"/>
              <w:contextualSpacing/>
              <w:jc w:val="center"/>
              <w:rPr>
                <w:rFonts w:cstheme="minorHAnsi"/>
                <w:b/>
                <w:i/>
                <w:sz w:val="28"/>
                <w:szCs w:val="28"/>
              </w:rPr>
            </w:pPr>
          </w:p>
        </w:tc>
      </w:tr>
      <w:tr w:rsidR="00ED48F9" w:rsidRPr="00E354AB" w14:paraId="16217391" w14:textId="77777777" w:rsidTr="000D23E7">
        <w:trPr>
          <w:jc w:val="center"/>
        </w:trPr>
        <w:tc>
          <w:tcPr>
            <w:tcW w:w="9350" w:type="dxa"/>
          </w:tcPr>
          <w:p w14:paraId="76B8686C" w14:textId="77777777" w:rsidR="00FC1FAB" w:rsidRPr="00833E49" w:rsidRDefault="00ED48F9" w:rsidP="000D23E7">
            <w:pPr>
              <w:tabs>
                <w:tab w:val="left" w:pos="1132"/>
              </w:tabs>
              <w:ind w:right="864"/>
              <w:contextualSpacing/>
              <w:rPr>
                <w:rFonts w:cstheme="minorHAnsi"/>
              </w:rPr>
            </w:pPr>
            <w:r w:rsidRPr="00833E49">
              <w:rPr>
                <w:rFonts w:cstheme="minorHAnsi"/>
              </w:rPr>
              <w:t>HCS Strategic Priority:</w:t>
            </w:r>
            <w:r w:rsidR="00C42177" w:rsidRPr="00833E49">
              <w:rPr>
                <w:rFonts w:cstheme="minorHAnsi"/>
              </w:rPr>
              <w:t xml:space="preserve"> </w:t>
            </w:r>
          </w:p>
          <w:p w14:paraId="201BDC25" w14:textId="2D2EC7EC" w:rsidR="00ED48F9" w:rsidRPr="00833E49" w:rsidRDefault="00C42177" w:rsidP="000D23E7">
            <w:pPr>
              <w:tabs>
                <w:tab w:val="left" w:pos="1132"/>
              </w:tabs>
              <w:ind w:right="864"/>
              <w:contextualSpacing/>
              <w:rPr>
                <w:rFonts w:cstheme="minorHAnsi"/>
              </w:rPr>
            </w:pPr>
            <w:r w:rsidRPr="00833E49">
              <w:rPr>
                <w:rFonts w:cstheme="minorHAnsi"/>
              </w:rPr>
              <w:t>Strengthen our core business of student learning.</w:t>
            </w:r>
          </w:p>
          <w:p w14:paraId="67D94B0F" w14:textId="77777777" w:rsidR="00ED48F9" w:rsidRPr="00833E49" w:rsidRDefault="00ED48F9" w:rsidP="000D23E7">
            <w:pPr>
              <w:tabs>
                <w:tab w:val="left" w:pos="1132"/>
              </w:tabs>
              <w:ind w:right="864"/>
              <w:contextualSpacing/>
              <w:rPr>
                <w:rFonts w:cstheme="minorHAnsi"/>
              </w:rPr>
            </w:pPr>
          </w:p>
        </w:tc>
      </w:tr>
      <w:tr w:rsidR="00ED48F9" w:rsidRPr="00E354AB" w14:paraId="3F4DCEDA" w14:textId="77777777" w:rsidTr="000D23E7">
        <w:trPr>
          <w:jc w:val="center"/>
        </w:trPr>
        <w:tc>
          <w:tcPr>
            <w:tcW w:w="9350" w:type="dxa"/>
          </w:tcPr>
          <w:p w14:paraId="551EABA1" w14:textId="77777777" w:rsidR="00C42177" w:rsidRPr="00833E49" w:rsidRDefault="00ED48F9" w:rsidP="00C42177">
            <w:pPr>
              <w:contextualSpacing/>
              <w:rPr>
                <w:rFonts w:cstheme="minorHAnsi"/>
              </w:rPr>
            </w:pPr>
            <w:r w:rsidRPr="00833E49">
              <w:rPr>
                <w:rFonts w:cstheme="minorHAnsi"/>
              </w:rPr>
              <w:t>HCS Core Beliefs and Commitments:</w:t>
            </w:r>
            <w:r w:rsidR="00C42177" w:rsidRPr="00833E49">
              <w:rPr>
                <w:rFonts w:cstheme="minorHAnsi"/>
              </w:rPr>
              <w:t xml:space="preserve"> </w:t>
            </w:r>
          </w:p>
          <w:p w14:paraId="0AC8935F" w14:textId="2F5E70EB" w:rsidR="00C42177" w:rsidRPr="00833E49" w:rsidRDefault="00C42177" w:rsidP="00C42177">
            <w:pPr>
              <w:contextualSpacing/>
              <w:rPr>
                <w:rFonts w:cstheme="minorHAnsi"/>
              </w:rPr>
            </w:pPr>
            <w:r w:rsidRPr="00833E49">
              <w:rPr>
                <w:rFonts w:cstheme="minorHAnsi"/>
              </w:rPr>
              <w:t>Core Belief-We believe each student can learn at or above grade level and will have an equal opportunity to do so.</w:t>
            </w:r>
          </w:p>
          <w:p w14:paraId="4BCA4A2D" w14:textId="77777777" w:rsidR="00C42177" w:rsidRPr="00833E49" w:rsidRDefault="00C42177" w:rsidP="00C42177">
            <w:pPr>
              <w:contextualSpacing/>
              <w:rPr>
                <w:rFonts w:cstheme="minorHAnsi"/>
              </w:rPr>
            </w:pPr>
          </w:p>
          <w:p w14:paraId="1C5B317C" w14:textId="1860F743" w:rsidR="00ED48F9" w:rsidRPr="00833E49" w:rsidRDefault="00C42177" w:rsidP="00C42177">
            <w:pPr>
              <w:contextualSpacing/>
              <w:rPr>
                <w:rFonts w:cstheme="minorHAnsi"/>
              </w:rPr>
            </w:pPr>
            <w:r w:rsidRPr="00833E49">
              <w:rPr>
                <w:rFonts w:cstheme="minorHAnsi"/>
              </w:rPr>
              <w:t>Commitment- Each student will learn at or above grade level and have an equal opportunity to do so.</w:t>
            </w:r>
          </w:p>
          <w:p w14:paraId="7186112D" w14:textId="77777777" w:rsidR="00ED48F9" w:rsidRPr="00833E49" w:rsidRDefault="00ED48F9" w:rsidP="000D23E7">
            <w:pPr>
              <w:contextualSpacing/>
              <w:rPr>
                <w:rFonts w:cstheme="minorHAnsi"/>
              </w:rPr>
            </w:pPr>
          </w:p>
        </w:tc>
      </w:tr>
    </w:tbl>
    <w:p w14:paraId="2705636E" w14:textId="77777777" w:rsidR="00ED48F9" w:rsidRPr="00116CB9" w:rsidRDefault="00ED48F9" w:rsidP="00ED48F9">
      <w:pPr>
        <w:ind w:left="720" w:hanging="720"/>
        <w:contextualSpacing/>
      </w:pPr>
    </w:p>
    <w:tbl>
      <w:tblPr>
        <w:tblStyle w:val="GridTable4-Accent3"/>
        <w:tblW w:w="5036" w:type="pct"/>
        <w:tblLayout w:type="fixed"/>
        <w:tblLook w:val="04A0" w:firstRow="1" w:lastRow="0" w:firstColumn="1" w:lastColumn="0" w:noHBand="0" w:noVBand="1"/>
      </w:tblPr>
      <w:tblGrid>
        <w:gridCol w:w="3806"/>
        <w:gridCol w:w="3805"/>
        <w:gridCol w:w="3098"/>
        <w:gridCol w:w="3059"/>
      </w:tblGrid>
      <w:tr w:rsidR="00ED48F9" w14:paraId="26114D6D" w14:textId="77777777" w:rsidTr="00ED48F9">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1382" w:type="pct"/>
          </w:tcPr>
          <w:p w14:paraId="14C42B76" w14:textId="77777777" w:rsidR="00ED48F9" w:rsidRDefault="00ED48F9" w:rsidP="000D23E7">
            <w:pPr>
              <w:spacing w:after="80"/>
              <w:contextualSpacing/>
              <w:jc w:val="center"/>
            </w:pPr>
            <w:r>
              <w:lastRenderedPageBreak/>
              <w:t>Actions, Strategies, and Interventions</w:t>
            </w:r>
          </w:p>
        </w:tc>
        <w:tc>
          <w:tcPr>
            <w:tcW w:w="1382" w:type="pct"/>
          </w:tcPr>
          <w:p w14:paraId="44C3FFB2"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Expected Learning Outcomes of Actions, Strategies, and/or Interventions</w:t>
            </w:r>
          </w:p>
        </w:tc>
        <w:tc>
          <w:tcPr>
            <w:tcW w:w="1125" w:type="pct"/>
          </w:tcPr>
          <w:p w14:paraId="2E35217D" w14:textId="77777777" w:rsidR="00ED48F9"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 xml:space="preserve">Professional Learning </w:t>
            </w:r>
          </w:p>
          <w:p w14:paraId="4752795F"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Needed</w:t>
            </w:r>
          </w:p>
        </w:tc>
        <w:tc>
          <w:tcPr>
            <w:tcW w:w="1111" w:type="pct"/>
          </w:tcPr>
          <w:p w14:paraId="42071DDC"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Methods of Monitoring</w:t>
            </w:r>
          </w:p>
        </w:tc>
      </w:tr>
      <w:tr w:rsidR="00ED48F9" w14:paraId="5C3A0311" w14:textId="77777777" w:rsidTr="00ED48F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82" w:type="pct"/>
          </w:tcPr>
          <w:p w14:paraId="00D41389" w14:textId="3512669A" w:rsidR="00ED48F9" w:rsidRPr="00BD7939" w:rsidRDefault="00B9736E" w:rsidP="005C3CDF">
            <w:pPr>
              <w:spacing w:after="80"/>
              <w:contextualSpacing/>
              <w:rPr>
                <w:b w:val="0"/>
              </w:rPr>
            </w:pPr>
            <w:r w:rsidRPr="00B9736E">
              <w:rPr>
                <w:b w:val="0"/>
              </w:rPr>
              <w:t xml:space="preserve">Teachers will use the Data Talks Protocol, Student Work Protocol, and Assessment Validation Protocol (Center for Collaborative Education) to identify appropriate instructional practices/paths aligning with appropriate HTLS and </w:t>
            </w:r>
            <w:r w:rsidR="005C3CDF">
              <w:rPr>
                <w:b w:val="0"/>
              </w:rPr>
              <w:t>Henry Learning Progressions using F</w:t>
            </w:r>
            <w:r w:rsidRPr="00B9736E">
              <w:rPr>
                <w:b w:val="0"/>
              </w:rPr>
              <w:t xml:space="preserve">ormative </w:t>
            </w:r>
            <w:r w:rsidR="005C3CDF">
              <w:rPr>
                <w:b w:val="0"/>
              </w:rPr>
              <w:t>I</w:t>
            </w:r>
            <w:r>
              <w:rPr>
                <w:b w:val="0"/>
              </w:rPr>
              <w:t xml:space="preserve">nstruction </w:t>
            </w:r>
            <w:r w:rsidR="005C3CDF">
              <w:rPr>
                <w:b w:val="0"/>
              </w:rPr>
              <w:t>P</w:t>
            </w:r>
            <w:r>
              <w:rPr>
                <w:b w:val="0"/>
              </w:rPr>
              <w:t>ractices</w:t>
            </w:r>
            <w:r w:rsidR="005C3CDF">
              <w:rPr>
                <w:b w:val="0"/>
              </w:rPr>
              <w:t xml:space="preserve"> (FIP)</w:t>
            </w:r>
            <w:r w:rsidRPr="00B9736E">
              <w:rPr>
                <w:b w:val="0"/>
              </w:rPr>
              <w:t xml:space="preserve">.  </w:t>
            </w:r>
          </w:p>
        </w:tc>
        <w:tc>
          <w:tcPr>
            <w:tcW w:w="1382" w:type="pct"/>
          </w:tcPr>
          <w:p w14:paraId="2DAFD4D9" w14:textId="71063AD6" w:rsidR="00B9736E"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 xml:space="preserve">FIP Cycles will be aligned to units of study by grade level </w:t>
            </w:r>
            <w:r w:rsidR="008F0778">
              <w:t xml:space="preserve">(K-5) </w:t>
            </w:r>
            <w:r>
              <w:t xml:space="preserve">and subject area as outlined in Henry County Learning Progressions. </w:t>
            </w:r>
          </w:p>
          <w:p w14:paraId="4D856704" w14:textId="77777777" w:rsidR="00B9736E"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 xml:space="preserve"> </w:t>
            </w:r>
          </w:p>
          <w:p w14:paraId="11CDEAA9" w14:textId="77777777" w:rsidR="00B9736E"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Each FIP Cycle will consist of 3 parts:</w:t>
            </w:r>
          </w:p>
          <w:p w14:paraId="23AFFF95" w14:textId="5E9F75C2" w:rsidR="00B9736E"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Part 1: Prior to start of each subject’s instructional unit, the team will deconstruct HTLS of the Henry County Learning Progressions unit, examine the Learning Progressions timeline, identify formative assessments to be administered, identify common formative assessments</w:t>
            </w:r>
            <w:r w:rsidR="005C3CDF">
              <w:t xml:space="preserve"> (CFA)</w:t>
            </w:r>
            <w:r>
              <w:t xml:space="preserve"> to be used for pre and post unit instruction, and map out dates of checkpoints for classroom teachers and support staff.</w:t>
            </w:r>
          </w:p>
          <w:p w14:paraId="31ECB4B9" w14:textId="2B5601D4" w:rsidR="00B9736E"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 xml:space="preserve">Part 2: Ongoing formative instructional practices throughout unit of study, with walkthroughs conducted by admin, </w:t>
            </w:r>
            <w:r w:rsidR="00FC1FAB" w:rsidRPr="00FC1FAB">
              <w:t xml:space="preserve">ILT, IPLL, </w:t>
            </w:r>
            <w:r w:rsidR="00FC1FAB" w:rsidRPr="00FC1FAB">
              <w:lastRenderedPageBreak/>
              <w:t>Leadership Team</w:t>
            </w:r>
            <w:r>
              <w:t>, and district supports utilizing FIP rubric.  Teachers will meet weekly as a grade level with administration and teacher leaders to review data, re-align instruction as needed, identify instructional resources, and plan collaboratively.</w:t>
            </w:r>
          </w:p>
          <w:p w14:paraId="62FE2670" w14:textId="5FAC89B9" w:rsidR="00ED48F9" w:rsidRPr="00BD7939" w:rsidRDefault="00B9736E" w:rsidP="00B9736E">
            <w:pPr>
              <w:spacing w:after="80"/>
              <w:contextualSpacing/>
              <w:cnfStyle w:val="000000100000" w:firstRow="0" w:lastRow="0" w:firstColumn="0" w:lastColumn="0" w:oddVBand="0" w:evenVBand="0" w:oddHBand="1" w:evenHBand="0" w:firstRowFirstColumn="0" w:firstRowLastColumn="0" w:lastRowFirstColumn="0" w:lastRowLastColumn="0"/>
            </w:pPr>
            <w:r>
              <w:t>Part 3: At the conclusion of each unit of study (Learning Progression), a culminating data review will take place, identifying the pr</w:t>
            </w:r>
            <w:r w:rsidR="005C3CDF">
              <w:t>ogress made by each student. HE</w:t>
            </w:r>
            <w:r>
              <w:t xml:space="preserve">S teachers will debrief on </w:t>
            </w:r>
            <w:r w:rsidR="005C3CDF">
              <w:t xml:space="preserve">the </w:t>
            </w:r>
            <w:r>
              <w:t xml:space="preserve">process, reflect on what did and did not work effectively, and modify </w:t>
            </w:r>
            <w:r w:rsidR="005C3CDF">
              <w:t xml:space="preserve">the </w:t>
            </w:r>
            <w:r>
              <w:t xml:space="preserve">process.  Next steps will be planned to provide additional remediation as needed to ensure any gaps in learning are addressed.  </w:t>
            </w:r>
          </w:p>
        </w:tc>
        <w:tc>
          <w:tcPr>
            <w:tcW w:w="1125" w:type="pct"/>
          </w:tcPr>
          <w:p w14:paraId="4B159551" w14:textId="2A13E542" w:rsidR="00ED48F9"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How to Deconstruct Standards</w:t>
            </w:r>
          </w:p>
          <w:p w14:paraId="584EEFF0" w14:textId="38E7FCDD"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36DC7417" w14:textId="775EDE33"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t>Marzano and Hattie Instructional Strategies</w:t>
            </w:r>
          </w:p>
          <w:p w14:paraId="0D7F4A49" w14:textId="270A0690"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46AA964F" w14:textId="455540F2"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t>Teaching to the level of the standard</w:t>
            </w:r>
          </w:p>
          <w:p w14:paraId="72A95C07" w14:textId="214BCA1D"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739573C7" w14:textId="170C29DE"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t>Formative Instructional Practices</w:t>
            </w:r>
          </w:p>
          <w:p w14:paraId="48AEE285" w14:textId="77777777" w:rsidR="008F0778" w:rsidRDefault="008F0778"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4ABD1052" w14:textId="24A2FD09" w:rsidR="005C3CDF" w:rsidRDefault="005C3CDF" w:rsidP="000D23E7">
            <w:pPr>
              <w:spacing w:after="80"/>
              <w:contextualSpacing/>
              <w:cnfStyle w:val="000000100000" w:firstRow="0" w:lastRow="0" w:firstColumn="0" w:lastColumn="0" w:oddVBand="0" w:evenVBand="0" w:oddHBand="1" w:evenHBand="0" w:firstRowFirstColumn="0" w:firstRowLastColumn="0" w:lastRowFirstColumn="0" w:lastRowLastColumn="0"/>
            </w:pPr>
            <w:r>
              <w:t>Balanced Literacy Training</w:t>
            </w:r>
          </w:p>
          <w:p w14:paraId="1BD1FCDE" w14:textId="33F98EF1"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07ED8693" w14:textId="554BF6A4"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r>
              <w:t>LLI Kits</w:t>
            </w:r>
          </w:p>
          <w:p w14:paraId="5E41C832" w14:textId="36349E16"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1BA18F0E" w14:textId="2AD43F51"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r>
              <w:t>MTSS Toolkit</w:t>
            </w:r>
          </w:p>
          <w:p w14:paraId="2B8DD0C2" w14:textId="670A6F64"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16604A83" w14:textId="1BF247C7" w:rsidR="003F1F8D" w:rsidRDefault="003F1F8D" w:rsidP="000D23E7">
            <w:pPr>
              <w:spacing w:after="80"/>
              <w:contextualSpacing/>
              <w:cnfStyle w:val="000000100000" w:firstRow="0" w:lastRow="0" w:firstColumn="0" w:lastColumn="0" w:oddVBand="0" w:evenVBand="0" w:oddHBand="1" w:evenHBand="0" w:firstRowFirstColumn="0" w:firstRowLastColumn="0" w:lastRowFirstColumn="0" w:lastRowLastColumn="0"/>
            </w:pPr>
            <w:r>
              <w:t>FCCR Training</w:t>
            </w:r>
          </w:p>
          <w:p w14:paraId="160E28AF" w14:textId="77777777" w:rsidR="00ED48F9" w:rsidRPr="00BD7939" w:rsidRDefault="00ED48F9" w:rsidP="000D23E7">
            <w:pPr>
              <w:spacing w:after="80"/>
              <w:contextualSpacing/>
              <w:cnfStyle w:val="000000100000" w:firstRow="0" w:lastRow="0" w:firstColumn="0" w:lastColumn="0" w:oddVBand="0" w:evenVBand="0" w:oddHBand="1" w:evenHBand="0" w:firstRowFirstColumn="0" w:firstRowLastColumn="0" w:lastRowFirstColumn="0" w:lastRowLastColumn="0"/>
            </w:pPr>
          </w:p>
        </w:tc>
        <w:tc>
          <w:tcPr>
            <w:tcW w:w="1111" w:type="pct"/>
          </w:tcPr>
          <w:p w14:paraId="74D93C32" w14:textId="55F77472" w:rsidR="005C3CDF" w:rsidRDefault="00EC3A44" w:rsidP="000D23E7">
            <w:pPr>
              <w:spacing w:after="80"/>
              <w:contextualSpacing/>
              <w:cnfStyle w:val="000000100000" w:firstRow="0" w:lastRow="0" w:firstColumn="0" w:lastColumn="0" w:oddVBand="0" w:evenVBand="0" w:oddHBand="1" w:evenHBand="0" w:firstRowFirstColumn="0" w:firstRowLastColumn="0" w:lastRowFirstColumn="0" w:lastRowLastColumn="0"/>
            </w:pPr>
            <w:r>
              <w:t xml:space="preserve">Administrative and </w:t>
            </w:r>
            <w:r w:rsidR="005C3CDF">
              <w:t>Instructional Leadership Team Walkthroughs</w:t>
            </w:r>
          </w:p>
          <w:p w14:paraId="2B335F95" w14:textId="6CE6958B" w:rsidR="005C3CDF" w:rsidRDefault="005C3CDF"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6503DB19" w14:textId="1265C413" w:rsidR="005C3CDF" w:rsidRDefault="005C3CDF" w:rsidP="000D23E7">
            <w:pPr>
              <w:spacing w:after="80"/>
              <w:contextualSpacing/>
              <w:cnfStyle w:val="000000100000" w:firstRow="0" w:lastRow="0" w:firstColumn="0" w:lastColumn="0" w:oddVBand="0" w:evenVBand="0" w:oddHBand="1" w:evenHBand="0" w:firstRowFirstColumn="0" w:firstRowLastColumn="0" w:lastRowFirstColumn="0" w:lastRowLastColumn="0"/>
            </w:pPr>
            <w:r>
              <w:t>CFA Data</w:t>
            </w:r>
          </w:p>
          <w:p w14:paraId="0D24E3C0" w14:textId="5B41FEE9" w:rsidR="005C3CDF" w:rsidRDefault="005C3CDF"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0DDD1966" w14:textId="266449FE" w:rsidR="005C3CDF" w:rsidRDefault="005C3CDF" w:rsidP="000D23E7">
            <w:pPr>
              <w:spacing w:after="80"/>
              <w:contextualSpacing/>
              <w:cnfStyle w:val="000000100000" w:firstRow="0" w:lastRow="0" w:firstColumn="0" w:lastColumn="0" w:oddVBand="0" w:evenVBand="0" w:oddHBand="1" w:evenHBand="0" w:firstRowFirstColumn="0" w:firstRowLastColumn="0" w:lastRowFirstColumn="0" w:lastRowLastColumn="0"/>
            </w:pPr>
            <w:r>
              <w:t>MAP Data</w:t>
            </w:r>
          </w:p>
          <w:p w14:paraId="16798685" w14:textId="77777777"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727BFAB0" w14:textId="77777777"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t>Weekly Data Talk Protocol Forms</w:t>
            </w:r>
          </w:p>
          <w:p w14:paraId="414A23AC" w14:textId="77777777" w:rsidR="00B9736E"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383B7666" w14:textId="1DD600D5" w:rsidR="00ED48F9" w:rsidRPr="00BD7939" w:rsidRDefault="00B9736E" w:rsidP="000D23E7">
            <w:pPr>
              <w:spacing w:after="80"/>
              <w:contextualSpacing/>
              <w:cnfStyle w:val="000000100000" w:firstRow="0" w:lastRow="0" w:firstColumn="0" w:lastColumn="0" w:oddVBand="0" w:evenVBand="0" w:oddHBand="1" w:evenHBand="0" w:firstRowFirstColumn="0" w:firstRowLastColumn="0" w:lastRowFirstColumn="0" w:lastRowLastColumn="0"/>
            </w:pPr>
            <w:r>
              <w:t>Grade level collaborative planning meeting minutes</w:t>
            </w:r>
          </w:p>
        </w:tc>
      </w:tr>
    </w:tbl>
    <w:p w14:paraId="50E73CFE" w14:textId="77F29DC7" w:rsidR="00ED48F9" w:rsidRDefault="00ED48F9" w:rsidP="00ED48F9">
      <w:pPr>
        <w:contextualSpacing/>
        <w:rPr>
          <w:b/>
        </w:rPr>
      </w:pPr>
    </w:p>
    <w:p w14:paraId="319BDF2B" w14:textId="77777777" w:rsidR="00833E49" w:rsidRDefault="00833E49" w:rsidP="00ED48F9">
      <w:pPr>
        <w:contextualSpacing/>
        <w:rPr>
          <w:b/>
        </w:rPr>
      </w:pPr>
    </w:p>
    <w:tbl>
      <w:tblPr>
        <w:tblStyle w:val="TableGrid"/>
        <w:tblW w:w="5000" w:type="pct"/>
        <w:jc w:val="center"/>
        <w:tblLook w:val="04A0" w:firstRow="1" w:lastRow="0" w:firstColumn="1" w:lastColumn="0" w:noHBand="0" w:noVBand="1"/>
      </w:tblPr>
      <w:tblGrid>
        <w:gridCol w:w="13670"/>
      </w:tblGrid>
      <w:tr w:rsidR="00ED48F9" w:rsidRPr="00E354AB" w14:paraId="4B788C44" w14:textId="77777777" w:rsidTr="000D23E7">
        <w:trPr>
          <w:jc w:val="center"/>
        </w:trPr>
        <w:tc>
          <w:tcPr>
            <w:tcW w:w="9350" w:type="dxa"/>
          </w:tcPr>
          <w:p w14:paraId="521BAF85" w14:textId="47DB63C8" w:rsidR="00ED48F9" w:rsidRPr="00833E49" w:rsidRDefault="00ED48F9" w:rsidP="00833E49">
            <w:pPr>
              <w:tabs>
                <w:tab w:val="left" w:pos="1132"/>
              </w:tabs>
              <w:ind w:right="864"/>
              <w:contextualSpacing/>
              <w:jc w:val="center"/>
              <w:rPr>
                <w:rFonts w:cstheme="minorHAnsi"/>
                <w:b/>
                <w:i/>
                <w:sz w:val="28"/>
                <w:szCs w:val="28"/>
              </w:rPr>
            </w:pPr>
            <w:r w:rsidRPr="00833E49">
              <w:rPr>
                <w:rFonts w:cstheme="minorHAnsi"/>
                <w:b/>
                <w:i/>
                <w:sz w:val="28"/>
                <w:szCs w:val="28"/>
              </w:rPr>
              <w:lastRenderedPageBreak/>
              <w:t>Student Performance Goal #2:</w:t>
            </w:r>
            <w:r w:rsidR="00AC79C9" w:rsidRPr="00833E49">
              <w:rPr>
                <w:rFonts w:cstheme="minorHAnsi"/>
                <w:b/>
                <w:i/>
                <w:sz w:val="28"/>
                <w:szCs w:val="28"/>
              </w:rPr>
              <w:t xml:space="preserve"> Students in grade 3-5 will demonstrate a 10 percentage point increase </w:t>
            </w:r>
            <w:r w:rsidR="00B24DCF">
              <w:rPr>
                <w:rFonts w:cstheme="minorHAnsi"/>
                <w:b/>
                <w:i/>
                <w:sz w:val="28"/>
                <w:szCs w:val="28"/>
              </w:rPr>
              <w:t>from 30.2% to 40.2%</w:t>
            </w:r>
            <w:r w:rsidR="00AC79C9" w:rsidRPr="00833E49">
              <w:rPr>
                <w:rFonts w:cstheme="minorHAnsi"/>
                <w:b/>
                <w:i/>
                <w:sz w:val="28"/>
                <w:szCs w:val="28"/>
              </w:rPr>
              <w:t xml:space="preserve"> </w:t>
            </w:r>
            <w:r w:rsidR="001E11C5">
              <w:rPr>
                <w:rFonts w:cstheme="minorHAnsi"/>
                <w:b/>
                <w:i/>
                <w:sz w:val="28"/>
                <w:szCs w:val="28"/>
              </w:rPr>
              <w:t xml:space="preserve">of </w:t>
            </w:r>
            <w:r w:rsidR="00AC79C9" w:rsidRPr="00833E49">
              <w:rPr>
                <w:rFonts w:cstheme="minorHAnsi"/>
                <w:b/>
                <w:i/>
                <w:sz w:val="28"/>
                <w:szCs w:val="28"/>
              </w:rPr>
              <w:t>level 3 (proficient) and above</w:t>
            </w:r>
            <w:r w:rsidR="00B24DCF">
              <w:rPr>
                <w:rFonts w:cstheme="minorHAnsi"/>
                <w:b/>
                <w:i/>
                <w:sz w:val="28"/>
                <w:szCs w:val="28"/>
              </w:rPr>
              <w:t xml:space="preserve"> scores</w:t>
            </w:r>
            <w:r w:rsidR="00AC79C9" w:rsidRPr="00833E49">
              <w:rPr>
                <w:rFonts w:cstheme="minorHAnsi"/>
                <w:b/>
                <w:i/>
                <w:sz w:val="28"/>
                <w:szCs w:val="28"/>
              </w:rPr>
              <w:t xml:space="preserve"> in Math as measured by the Georgia Milestones Assessment Sy</w:t>
            </w:r>
            <w:r w:rsidR="00712ADC">
              <w:rPr>
                <w:rFonts w:cstheme="minorHAnsi"/>
                <w:b/>
                <w:i/>
                <w:sz w:val="28"/>
                <w:szCs w:val="28"/>
              </w:rPr>
              <w:t>stem administered in Spring 2021</w:t>
            </w:r>
            <w:r w:rsidR="00AC79C9" w:rsidRPr="00833E49">
              <w:rPr>
                <w:rFonts w:cstheme="minorHAnsi"/>
                <w:b/>
                <w:i/>
                <w:sz w:val="28"/>
                <w:szCs w:val="28"/>
              </w:rPr>
              <w:t>.</w:t>
            </w:r>
          </w:p>
          <w:p w14:paraId="0B295397" w14:textId="77777777" w:rsidR="00ED48F9" w:rsidRPr="00E354AB" w:rsidRDefault="00ED48F9" w:rsidP="000D23E7">
            <w:pPr>
              <w:tabs>
                <w:tab w:val="left" w:pos="1132"/>
              </w:tabs>
              <w:ind w:right="864"/>
              <w:contextualSpacing/>
              <w:rPr>
                <w:rFonts w:cstheme="minorHAnsi"/>
                <w:b/>
              </w:rPr>
            </w:pPr>
          </w:p>
        </w:tc>
      </w:tr>
      <w:tr w:rsidR="00ED48F9" w:rsidRPr="00E354AB" w14:paraId="7C4FDA15" w14:textId="77777777" w:rsidTr="000D23E7">
        <w:trPr>
          <w:jc w:val="center"/>
        </w:trPr>
        <w:tc>
          <w:tcPr>
            <w:tcW w:w="9350" w:type="dxa"/>
          </w:tcPr>
          <w:p w14:paraId="54861FF0" w14:textId="77777777" w:rsidR="00FC1FAB" w:rsidRPr="00833E49" w:rsidRDefault="00ED48F9" w:rsidP="000D23E7">
            <w:pPr>
              <w:tabs>
                <w:tab w:val="left" w:pos="1132"/>
              </w:tabs>
              <w:ind w:right="864"/>
              <w:contextualSpacing/>
              <w:rPr>
                <w:rFonts w:cstheme="minorHAnsi"/>
              </w:rPr>
            </w:pPr>
            <w:r w:rsidRPr="00833E49">
              <w:rPr>
                <w:rFonts w:cstheme="minorHAnsi"/>
              </w:rPr>
              <w:t>HCS Strategic Priority:</w:t>
            </w:r>
            <w:r w:rsidR="00C42177" w:rsidRPr="00833E49">
              <w:rPr>
                <w:rFonts w:cstheme="minorHAnsi"/>
              </w:rPr>
              <w:t xml:space="preserve"> </w:t>
            </w:r>
          </w:p>
          <w:p w14:paraId="6AA9E052" w14:textId="7CCCB69A" w:rsidR="00ED48F9" w:rsidRPr="00833E49" w:rsidRDefault="00C42177" w:rsidP="000D23E7">
            <w:pPr>
              <w:tabs>
                <w:tab w:val="left" w:pos="1132"/>
              </w:tabs>
              <w:ind w:right="864"/>
              <w:contextualSpacing/>
              <w:rPr>
                <w:rFonts w:cstheme="minorHAnsi"/>
              </w:rPr>
            </w:pPr>
            <w:r w:rsidRPr="00833E49">
              <w:rPr>
                <w:rFonts w:cstheme="minorHAnsi"/>
              </w:rPr>
              <w:t>Strengthen our core business of student learning.</w:t>
            </w:r>
          </w:p>
          <w:p w14:paraId="120F9EE8" w14:textId="77777777" w:rsidR="00ED48F9" w:rsidRPr="00833E49" w:rsidRDefault="00ED48F9" w:rsidP="000D23E7">
            <w:pPr>
              <w:tabs>
                <w:tab w:val="left" w:pos="1132"/>
              </w:tabs>
              <w:ind w:right="864"/>
              <w:contextualSpacing/>
              <w:rPr>
                <w:rFonts w:cstheme="minorHAnsi"/>
              </w:rPr>
            </w:pPr>
          </w:p>
        </w:tc>
      </w:tr>
      <w:tr w:rsidR="00ED48F9" w:rsidRPr="00E354AB" w14:paraId="6649A653" w14:textId="77777777" w:rsidTr="000D23E7">
        <w:trPr>
          <w:jc w:val="center"/>
        </w:trPr>
        <w:tc>
          <w:tcPr>
            <w:tcW w:w="9350" w:type="dxa"/>
          </w:tcPr>
          <w:p w14:paraId="1E6E537D" w14:textId="36AB519D" w:rsidR="00ED48F9" w:rsidRPr="00833E49" w:rsidRDefault="00ED48F9" w:rsidP="000D23E7">
            <w:pPr>
              <w:contextualSpacing/>
              <w:rPr>
                <w:rFonts w:cstheme="minorHAnsi"/>
              </w:rPr>
            </w:pPr>
            <w:r w:rsidRPr="00833E49">
              <w:rPr>
                <w:rFonts w:cstheme="minorHAnsi"/>
              </w:rPr>
              <w:t>HCS Core Beliefs and Commitments:</w:t>
            </w:r>
          </w:p>
          <w:p w14:paraId="383A6897" w14:textId="77777777" w:rsidR="00C42177" w:rsidRPr="00833E49" w:rsidRDefault="00C42177" w:rsidP="00C42177">
            <w:pPr>
              <w:contextualSpacing/>
              <w:rPr>
                <w:rFonts w:cstheme="minorHAnsi"/>
              </w:rPr>
            </w:pPr>
            <w:r w:rsidRPr="00833E49">
              <w:rPr>
                <w:rFonts w:cstheme="minorHAnsi"/>
              </w:rPr>
              <w:t>Core Belief-We believe each student can learn at or above grade level and will have an equal opportunity to do so.</w:t>
            </w:r>
          </w:p>
          <w:p w14:paraId="33CB2BD8" w14:textId="77777777" w:rsidR="00C42177" w:rsidRPr="00833E49" w:rsidRDefault="00C42177" w:rsidP="00C42177">
            <w:pPr>
              <w:contextualSpacing/>
              <w:rPr>
                <w:rFonts w:cstheme="minorHAnsi"/>
              </w:rPr>
            </w:pPr>
          </w:p>
          <w:p w14:paraId="145DBFC9" w14:textId="77777777" w:rsidR="00C42177" w:rsidRPr="00833E49" w:rsidRDefault="00C42177" w:rsidP="00C42177">
            <w:pPr>
              <w:contextualSpacing/>
              <w:rPr>
                <w:rFonts w:cstheme="minorHAnsi"/>
              </w:rPr>
            </w:pPr>
            <w:r w:rsidRPr="00833E49">
              <w:rPr>
                <w:rFonts w:cstheme="minorHAnsi"/>
              </w:rPr>
              <w:t>Commitment- Each student will learn at or above grade level and have an equal opportunity to do so.</w:t>
            </w:r>
          </w:p>
          <w:p w14:paraId="6566B31F" w14:textId="77777777" w:rsidR="00C42177" w:rsidRPr="00833E49" w:rsidRDefault="00C42177" w:rsidP="000D23E7">
            <w:pPr>
              <w:contextualSpacing/>
              <w:rPr>
                <w:rFonts w:cstheme="minorHAnsi"/>
              </w:rPr>
            </w:pPr>
          </w:p>
          <w:p w14:paraId="09859FA1" w14:textId="77777777" w:rsidR="00ED48F9" w:rsidRPr="00833E49" w:rsidRDefault="00ED48F9" w:rsidP="000D23E7">
            <w:pPr>
              <w:contextualSpacing/>
              <w:rPr>
                <w:rFonts w:cstheme="minorHAnsi"/>
              </w:rPr>
            </w:pPr>
          </w:p>
        </w:tc>
      </w:tr>
    </w:tbl>
    <w:p w14:paraId="327E98E4" w14:textId="77777777" w:rsidR="00ED48F9" w:rsidRPr="00116CB9" w:rsidRDefault="00ED48F9" w:rsidP="00ED48F9">
      <w:pPr>
        <w:ind w:left="720" w:hanging="720"/>
        <w:contextualSpacing/>
      </w:pPr>
    </w:p>
    <w:tbl>
      <w:tblPr>
        <w:tblStyle w:val="GridTable4-Accent3"/>
        <w:tblW w:w="5036" w:type="pct"/>
        <w:tblLayout w:type="fixed"/>
        <w:tblLook w:val="04A0" w:firstRow="1" w:lastRow="0" w:firstColumn="1" w:lastColumn="0" w:noHBand="0" w:noVBand="1"/>
      </w:tblPr>
      <w:tblGrid>
        <w:gridCol w:w="3806"/>
        <w:gridCol w:w="3805"/>
        <w:gridCol w:w="3098"/>
        <w:gridCol w:w="3059"/>
      </w:tblGrid>
      <w:tr w:rsidR="00ED48F9" w14:paraId="199D41E8" w14:textId="77777777" w:rsidTr="000D23E7">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1382" w:type="pct"/>
          </w:tcPr>
          <w:p w14:paraId="3DBC3B65" w14:textId="77777777" w:rsidR="00ED48F9" w:rsidRDefault="00ED48F9" w:rsidP="000D23E7">
            <w:pPr>
              <w:spacing w:after="80"/>
              <w:contextualSpacing/>
              <w:jc w:val="center"/>
            </w:pPr>
            <w:r>
              <w:t>Actions, Strategies, and Interventions</w:t>
            </w:r>
          </w:p>
        </w:tc>
        <w:tc>
          <w:tcPr>
            <w:tcW w:w="1382" w:type="pct"/>
          </w:tcPr>
          <w:p w14:paraId="793F5FFD"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Expected Learning Outcomes of Actions, Strategies, and/or Interventions</w:t>
            </w:r>
          </w:p>
        </w:tc>
        <w:tc>
          <w:tcPr>
            <w:tcW w:w="1125" w:type="pct"/>
          </w:tcPr>
          <w:p w14:paraId="0F5265FF" w14:textId="77777777" w:rsidR="00ED48F9"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 xml:space="preserve">Professional Learning </w:t>
            </w:r>
          </w:p>
          <w:p w14:paraId="671FAF7E"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Needed</w:t>
            </w:r>
          </w:p>
        </w:tc>
        <w:tc>
          <w:tcPr>
            <w:tcW w:w="1111" w:type="pct"/>
          </w:tcPr>
          <w:p w14:paraId="459C5608"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Methods of Monitoring</w:t>
            </w:r>
          </w:p>
        </w:tc>
      </w:tr>
      <w:tr w:rsidR="00ED48F9" w14:paraId="4694F2AC" w14:textId="77777777" w:rsidTr="000D23E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82" w:type="pct"/>
          </w:tcPr>
          <w:p w14:paraId="40F62252" w14:textId="0C70471C" w:rsidR="00ED48F9" w:rsidRPr="00BD7939" w:rsidRDefault="005C3CDF" w:rsidP="000D23E7">
            <w:pPr>
              <w:spacing w:after="80"/>
              <w:contextualSpacing/>
              <w:rPr>
                <w:b w:val="0"/>
              </w:rPr>
            </w:pPr>
            <w:r w:rsidRPr="005C3CDF">
              <w:rPr>
                <w:b w:val="0"/>
              </w:rPr>
              <w:t xml:space="preserve">Teachers will use the Data Talks Protocol, Student Work Protocol, and Assessment Validation Protocol (Center for Collaborative Education) to identify appropriate instructional practices/paths aligning with appropriate HTLS and Henry Learning Progressions using Formative Instruction Practices (FIP).  </w:t>
            </w:r>
          </w:p>
        </w:tc>
        <w:tc>
          <w:tcPr>
            <w:tcW w:w="1382" w:type="pct"/>
          </w:tcPr>
          <w:p w14:paraId="1F9353A9"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 xml:space="preserve">FIP Cycles will be aligned to units of study by grade level and subject area as outlined in Henry County Learning Progressions. </w:t>
            </w:r>
          </w:p>
          <w:p w14:paraId="71FD2F71"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 xml:space="preserve"> </w:t>
            </w:r>
          </w:p>
          <w:p w14:paraId="1911F2F8"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Each FIP Cycle will consist of 3 parts:</w:t>
            </w:r>
          </w:p>
          <w:p w14:paraId="60A2E3BE"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 xml:space="preserve">Part 1: Prior to start of each subject’s instructional unit, the team will deconstruct HTLS of the Henry </w:t>
            </w:r>
            <w:r>
              <w:lastRenderedPageBreak/>
              <w:t>County Learning Progressions unit, examine the Learning Progressions timeline, identify formative assessments to be administered, identify common formative assessments to be used for pre and post unit instruction, and map out dates of checkpoints for classroom teachers and support staff.</w:t>
            </w:r>
          </w:p>
          <w:p w14:paraId="6407CD15" w14:textId="44F165A2"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 xml:space="preserve">Part 2: Ongoing formative instructional practices throughout unit of study, with walkthroughs conducted by admin, ILT, </w:t>
            </w:r>
            <w:r w:rsidR="00FC1FAB">
              <w:t>IPLL</w:t>
            </w:r>
            <w:r>
              <w:t>,</w:t>
            </w:r>
            <w:r w:rsidR="00FC1FAB">
              <w:t xml:space="preserve"> Leadership Team</w:t>
            </w:r>
            <w:r>
              <w:t xml:space="preserve"> and district supports utilizing FIP rubric.  Teachers will meet weekly as a grade level with administration and teacher leaders to review data, re-align instruction as needed, identify instructional resources, and plan collaboratively.</w:t>
            </w:r>
          </w:p>
          <w:p w14:paraId="3D8F70BE" w14:textId="1A538F66" w:rsidR="00ED48F9" w:rsidRPr="00BD7939"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 xml:space="preserve">Part 3: At the conclusion of each unit of study (Learning Progression), </w:t>
            </w:r>
            <w:r>
              <w:lastRenderedPageBreak/>
              <w:t xml:space="preserve">a culminating data review will take place, identifying the progress made by each student. HES teachers will debrief on the process, reflect on what did and did not work effectively, and modify the process.  Next steps will be planned to provide additional remediation as needed to ensure any gaps in learning are addressed.  </w:t>
            </w:r>
          </w:p>
        </w:tc>
        <w:tc>
          <w:tcPr>
            <w:tcW w:w="1125" w:type="pct"/>
          </w:tcPr>
          <w:p w14:paraId="21BF3C0B" w14:textId="53317A5E"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How to Deconstruct Standards</w:t>
            </w:r>
          </w:p>
          <w:p w14:paraId="406F25FF"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031183BA"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Marzano and Hattie Instructional Strategies</w:t>
            </w:r>
          </w:p>
          <w:p w14:paraId="51F7331D"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1370B063"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Teaching to the level of the standard</w:t>
            </w:r>
          </w:p>
          <w:p w14:paraId="652B9011"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056FD9DB" w14:textId="77777777" w:rsidR="00ED48F9"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Formative Instructional Practices</w:t>
            </w:r>
          </w:p>
          <w:p w14:paraId="3DD14F84"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17787948"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Number Talks</w:t>
            </w:r>
          </w:p>
          <w:p w14:paraId="16F36DD6"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0E007C6C"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Standards of Mathematical Practices (SMP)</w:t>
            </w:r>
          </w:p>
          <w:p w14:paraId="1B8A1484" w14:textId="77777777" w:rsidR="003F1F8D" w:rsidRDefault="003F1F8D"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640DE817" w14:textId="049A3447" w:rsidR="003F1F8D" w:rsidRPr="00BD7939" w:rsidRDefault="003F1F8D" w:rsidP="005C3CDF">
            <w:pPr>
              <w:spacing w:after="80"/>
              <w:contextualSpacing/>
              <w:cnfStyle w:val="000000100000" w:firstRow="0" w:lastRow="0" w:firstColumn="0" w:lastColumn="0" w:oddVBand="0" w:evenVBand="0" w:oddHBand="1" w:evenHBand="0" w:firstRowFirstColumn="0" w:firstRowLastColumn="0" w:lastRowFirstColumn="0" w:lastRowLastColumn="0"/>
            </w:pPr>
            <w:r>
              <w:t>MTSS Toolkit</w:t>
            </w:r>
          </w:p>
        </w:tc>
        <w:tc>
          <w:tcPr>
            <w:tcW w:w="1111" w:type="pct"/>
          </w:tcPr>
          <w:p w14:paraId="3EF013AE" w14:textId="0D20FD62" w:rsidR="005C3CDF" w:rsidRDefault="00EC3A44" w:rsidP="005C3CDF">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 xml:space="preserve">Administrative and </w:t>
            </w:r>
            <w:r w:rsidR="005C3CDF">
              <w:t>Instructional Leadership Team Walkthroughs</w:t>
            </w:r>
          </w:p>
          <w:p w14:paraId="1B2FD434"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14EC8824"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CFA Data</w:t>
            </w:r>
          </w:p>
          <w:p w14:paraId="512F77DD"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25162843"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MAP Data</w:t>
            </w:r>
          </w:p>
          <w:p w14:paraId="5E13570C"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26FF56DB"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Weekly Data Talk Protocol Forms</w:t>
            </w:r>
          </w:p>
          <w:p w14:paraId="2CB3CDD3" w14:textId="77777777" w:rsidR="005C3CDF"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p>
          <w:p w14:paraId="048D94DF" w14:textId="08EBEF52" w:rsidR="00ED48F9" w:rsidRPr="00BD7939" w:rsidRDefault="005C3CDF" w:rsidP="005C3CDF">
            <w:pPr>
              <w:spacing w:after="80"/>
              <w:contextualSpacing/>
              <w:cnfStyle w:val="000000100000" w:firstRow="0" w:lastRow="0" w:firstColumn="0" w:lastColumn="0" w:oddVBand="0" w:evenVBand="0" w:oddHBand="1" w:evenHBand="0" w:firstRowFirstColumn="0" w:firstRowLastColumn="0" w:lastRowFirstColumn="0" w:lastRowLastColumn="0"/>
            </w:pPr>
            <w:r>
              <w:t>Grade level collaborative planning meeting minutes</w:t>
            </w:r>
          </w:p>
        </w:tc>
      </w:tr>
      <w:tr w:rsidR="00ED48F9" w14:paraId="2EC53C0D" w14:textId="77777777" w:rsidTr="000D23E7">
        <w:trPr>
          <w:trHeight w:val="841"/>
        </w:trPr>
        <w:tc>
          <w:tcPr>
            <w:cnfStyle w:val="001000000000" w:firstRow="0" w:lastRow="0" w:firstColumn="1" w:lastColumn="0" w:oddVBand="0" w:evenVBand="0" w:oddHBand="0" w:evenHBand="0" w:firstRowFirstColumn="0" w:firstRowLastColumn="0" w:lastRowFirstColumn="0" w:lastRowLastColumn="0"/>
            <w:tcW w:w="1382" w:type="pct"/>
          </w:tcPr>
          <w:p w14:paraId="5B2E8B25" w14:textId="0C55CC58" w:rsidR="00ED48F9" w:rsidRPr="00BD7939" w:rsidRDefault="00FC1FAB" w:rsidP="000D23E7">
            <w:pPr>
              <w:spacing w:after="80"/>
              <w:contextualSpacing/>
              <w:rPr>
                <w:b w:val="0"/>
              </w:rPr>
            </w:pPr>
            <w:r>
              <w:rPr>
                <w:b w:val="0"/>
              </w:rPr>
              <w:lastRenderedPageBreak/>
              <w:t xml:space="preserve">STEAM Integration </w:t>
            </w:r>
          </w:p>
        </w:tc>
        <w:tc>
          <w:tcPr>
            <w:tcW w:w="1382" w:type="pct"/>
          </w:tcPr>
          <w:p w14:paraId="04D73975" w14:textId="393E14BF" w:rsidR="00ED48F9" w:rsidRPr="00BD7939" w:rsidRDefault="00FC1FAB" w:rsidP="00712ADC">
            <w:pPr>
              <w:spacing w:after="80"/>
              <w:contextualSpacing/>
              <w:cnfStyle w:val="000000000000" w:firstRow="0" w:lastRow="0" w:firstColumn="0" w:lastColumn="0" w:oddVBand="0" w:evenVBand="0" w:oddHBand="0" w:evenHBand="0" w:firstRowFirstColumn="0" w:firstRowLastColumn="0" w:lastRowFirstColumn="0" w:lastRowLastColumn="0"/>
            </w:pPr>
            <w:r>
              <w:t xml:space="preserve">Teachers will integrate STEAM strategies in daily instruction, driven by Mathematics and Science Henry Learning Progressions.  Arts integration will be evident through visible process boards at each grade level, indicating current alignment of each grade level’s quarterly Project Based </w:t>
            </w:r>
            <w:r w:rsidR="00712ADC">
              <w:t>Learning.</w:t>
            </w:r>
          </w:p>
        </w:tc>
        <w:tc>
          <w:tcPr>
            <w:tcW w:w="1125" w:type="pct"/>
          </w:tcPr>
          <w:p w14:paraId="12262752" w14:textId="7A864F6F" w:rsidR="00FC1FAB" w:rsidRDefault="00FC1FAB" w:rsidP="000D23E7">
            <w:pPr>
              <w:spacing w:after="80"/>
              <w:contextualSpacing/>
              <w:cnfStyle w:val="000000000000" w:firstRow="0" w:lastRow="0" w:firstColumn="0" w:lastColumn="0" w:oddVBand="0" w:evenVBand="0" w:oddHBand="0" w:evenHBand="0" w:firstRowFirstColumn="0" w:firstRowLastColumn="0" w:lastRowFirstColumn="0" w:lastRowLastColumn="0"/>
            </w:pPr>
            <w:r>
              <w:t xml:space="preserve">Arts Integration </w:t>
            </w:r>
            <w:r w:rsidR="00833E49">
              <w:t xml:space="preserve">PD </w:t>
            </w:r>
            <w:r>
              <w:t>through partner ArtsNow</w:t>
            </w:r>
          </w:p>
          <w:p w14:paraId="2F444A2D" w14:textId="77777777" w:rsidR="00FC1FAB" w:rsidRDefault="00FC1FAB"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6F6DDFEA" w14:textId="77777777" w:rsidR="00ED48F9" w:rsidRDefault="003957B2" w:rsidP="000D23E7">
            <w:pPr>
              <w:spacing w:after="80"/>
              <w:contextualSpacing/>
              <w:cnfStyle w:val="000000000000" w:firstRow="0" w:lastRow="0" w:firstColumn="0" w:lastColumn="0" w:oddVBand="0" w:evenVBand="0" w:oddHBand="0" w:evenHBand="0" w:firstRowFirstColumn="0" w:firstRowLastColumn="0" w:lastRowFirstColumn="0" w:lastRowLastColumn="0"/>
            </w:pPr>
            <w:r>
              <w:t>STEAM Integration</w:t>
            </w:r>
            <w:r w:rsidR="00FC0CB9">
              <w:t xml:space="preserve"> Training</w:t>
            </w:r>
          </w:p>
          <w:p w14:paraId="222D9BFE" w14:textId="77777777"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41EAFA5E" w14:textId="0AE84B4D"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r>
              <w:t>STEAM Endorsement classes for staff through Middle Georgia/Griffin RESA</w:t>
            </w:r>
          </w:p>
          <w:p w14:paraId="3803FBDF" w14:textId="77777777"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4FC3E285" w14:textId="6E93D29E" w:rsidR="00FC0CB9" w:rsidRPr="00BD793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tc>
        <w:tc>
          <w:tcPr>
            <w:tcW w:w="1111" w:type="pct"/>
          </w:tcPr>
          <w:p w14:paraId="2AA38BDE" w14:textId="69A7CCE0"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r>
              <w:t>STEAM Focus Team walkthrough observations</w:t>
            </w:r>
          </w:p>
          <w:p w14:paraId="656B9BBE" w14:textId="730E3693"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03508D2F" w14:textId="0C9D7675"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r>
              <w:t>Grade level collaborative planning meeting minutes</w:t>
            </w:r>
          </w:p>
          <w:p w14:paraId="0FD623CC" w14:textId="252812EA"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0D6A71A1" w14:textId="22B89DDD"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r>
              <w:t>Documentation of progress and completion of STEAM Endorsement classes</w:t>
            </w:r>
          </w:p>
          <w:p w14:paraId="35282CC5" w14:textId="614A5DF4"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7D03320D" w14:textId="77777777"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3E396EA8" w14:textId="77777777" w:rsidR="00FC0CB9" w:rsidRDefault="00FC0CB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28D5D7D1" w14:textId="5F398F40" w:rsidR="00ED48F9" w:rsidRPr="00BD7939" w:rsidRDefault="00ED48F9" w:rsidP="000D23E7">
            <w:pPr>
              <w:spacing w:after="80"/>
              <w:contextualSpacing/>
              <w:cnfStyle w:val="000000000000" w:firstRow="0" w:lastRow="0" w:firstColumn="0" w:lastColumn="0" w:oddVBand="0" w:evenVBand="0" w:oddHBand="0" w:evenHBand="0" w:firstRowFirstColumn="0" w:firstRowLastColumn="0" w:lastRowFirstColumn="0" w:lastRowLastColumn="0"/>
            </w:pPr>
          </w:p>
        </w:tc>
      </w:tr>
    </w:tbl>
    <w:p w14:paraId="034BEABD" w14:textId="3111A2C6" w:rsidR="00ED48F9" w:rsidRDefault="00ED48F9" w:rsidP="00ED48F9">
      <w:pPr>
        <w:contextualSpacing/>
        <w:jc w:val="center"/>
        <w:rPr>
          <w:rFonts w:cstheme="minorHAnsi"/>
          <w:b/>
          <w:sz w:val="28"/>
        </w:rPr>
      </w:pPr>
    </w:p>
    <w:p w14:paraId="0C9E5A14" w14:textId="77777777" w:rsidR="008262C5" w:rsidRPr="00ED48F9" w:rsidRDefault="008262C5" w:rsidP="00ED48F9">
      <w:pPr>
        <w:contextualSpacing/>
        <w:jc w:val="center"/>
        <w:rPr>
          <w:rFonts w:cstheme="minorHAnsi"/>
          <w:b/>
          <w:sz w:val="28"/>
        </w:rPr>
      </w:pPr>
    </w:p>
    <w:p w14:paraId="127908E3" w14:textId="77777777" w:rsidR="00ED48F9" w:rsidRDefault="00ED48F9" w:rsidP="00ED48F9">
      <w:pPr>
        <w:contextualSpacing/>
        <w:rPr>
          <w:b/>
        </w:rPr>
      </w:pPr>
    </w:p>
    <w:tbl>
      <w:tblPr>
        <w:tblStyle w:val="TableGrid"/>
        <w:tblW w:w="5000" w:type="pct"/>
        <w:jc w:val="center"/>
        <w:tblLook w:val="04A0" w:firstRow="1" w:lastRow="0" w:firstColumn="1" w:lastColumn="0" w:noHBand="0" w:noVBand="1"/>
      </w:tblPr>
      <w:tblGrid>
        <w:gridCol w:w="13670"/>
      </w:tblGrid>
      <w:tr w:rsidR="00ED48F9" w:rsidRPr="00E354AB" w14:paraId="3E2C569C" w14:textId="77777777" w:rsidTr="000D23E7">
        <w:trPr>
          <w:jc w:val="center"/>
        </w:trPr>
        <w:tc>
          <w:tcPr>
            <w:tcW w:w="9350" w:type="dxa"/>
          </w:tcPr>
          <w:p w14:paraId="4856B718" w14:textId="0E69E90A" w:rsidR="00ED48F9" w:rsidRPr="00833E49" w:rsidRDefault="00ED48F9" w:rsidP="00833E49">
            <w:pPr>
              <w:tabs>
                <w:tab w:val="left" w:pos="1132"/>
              </w:tabs>
              <w:ind w:right="864"/>
              <w:contextualSpacing/>
              <w:jc w:val="center"/>
              <w:rPr>
                <w:rFonts w:cstheme="minorHAnsi"/>
                <w:b/>
                <w:i/>
                <w:sz w:val="28"/>
                <w:szCs w:val="28"/>
              </w:rPr>
            </w:pPr>
            <w:r w:rsidRPr="00833E49">
              <w:rPr>
                <w:rFonts w:cstheme="minorHAnsi"/>
                <w:b/>
                <w:i/>
                <w:sz w:val="28"/>
                <w:szCs w:val="28"/>
              </w:rPr>
              <w:t>Student Performance Goal #3:</w:t>
            </w:r>
            <w:r w:rsidR="00C42177" w:rsidRPr="00833E49">
              <w:rPr>
                <w:rFonts w:cstheme="minorHAnsi"/>
                <w:b/>
                <w:i/>
                <w:sz w:val="28"/>
                <w:szCs w:val="28"/>
              </w:rPr>
              <w:t xml:space="preserve"> Students in grades K-5 will demonstrate a decrease</w:t>
            </w:r>
            <w:r w:rsidR="00FC1FAB" w:rsidRPr="00833E49">
              <w:rPr>
                <w:rFonts w:cstheme="minorHAnsi"/>
                <w:b/>
                <w:i/>
                <w:sz w:val="28"/>
                <w:szCs w:val="28"/>
              </w:rPr>
              <w:t xml:space="preserve"> in disciplinary referrals </w:t>
            </w:r>
            <w:r w:rsidR="00480C62">
              <w:rPr>
                <w:rFonts w:cstheme="minorHAnsi"/>
                <w:b/>
                <w:i/>
                <w:sz w:val="28"/>
                <w:szCs w:val="28"/>
              </w:rPr>
              <w:t xml:space="preserve">from 155 in 18-19 to 124 </w:t>
            </w:r>
            <w:r w:rsidR="00712ADC">
              <w:rPr>
                <w:rFonts w:cstheme="minorHAnsi"/>
                <w:b/>
                <w:i/>
                <w:sz w:val="28"/>
                <w:szCs w:val="28"/>
              </w:rPr>
              <w:t xml:space="preserve">in 20-21 </w:t>
            </w:r>
            <w:r w:rsidR="00480C62">
              <w:rPr>
                <w:rFonts w:cstheme="minorHAnsi"/>
                <w:b/>
                <w:i/>
                <w:sz w:val="28"/>
                <w:szCs w:val="28"/>
              </w:rPr>
              <w:t xml:space="preserve">(20%) </w:t>
            </w:r>
            <w:r w:rsidR="00FC1FAB" w:rsidRPr="00833E49">
              <w:rPr>
                <w:rFonts w:cstheme="minorHAnsi"/>
                <w:b/>
                <w:i/>
                <w:sz w:val="28"/>
                <w:szCs w:val="28"/>
              </w:rPr>
              <w:t xml:space="preserve">as </w:t>
            </w:r>
            <w:r w:rsidR="00C42177" w:rsidRPr="00833E49">
              <w:rPr>
                <w:rFonts w:cstheme="minorHAnsi"/>
                <w:b/>
                <w:i/>
                <w:sz w:val="28"/>
                <w:szCs w:val="28"/>
              </w:rPr>
              <w:t>indicated by SLDS data.</w:t>
            </w:r>
          </w:p>
          <w:p w14:paraId="41BB0144" w14:textId="77777777" w:rsidR="00ED48F9" w:rsidRPr="00E354AB" w:rsidRDefault="00ED48F9" w:rsidP="000D23E7">
            <w:pPr>
              <w:tabs>
                <w:tab w:val="left" w:pos="1132"/>
              </w:tabs>
              <w:ind w:right="864"/>
              <w:contextualSpacing/>
              <w:rPr>
                <w:rFonts w:cstheme="minorHAnsi"/>
                <w:b/>
              </w:rPr>
            </w:pPr>
          </w:p>
        </w:tc>
      </w:tr>
      <w:tr w:rsidR="00ED48F9" w:rsidRPr="00E354AB" w14:paraId="30220B7E" w14:textId="77777777" w:rsidTr="000D23E7">
        <w:trPr>
          <w:jc w:val="center"/>
        </w:trPr>
        <w:tc>
          <w:tcPr>
            <w:tcW w:w="9350" w:type="dxa"/>
          </w:tcPr>
          <w:p w14:paraId="221D3BAC" w14:textId="77777777" w:rsidR="00FC1FAB" w:rsidRPr="00833E49" w:rsidRDefault="00ED48F9" w:rsidP="000D23E7">
            <w:pPr>
              <w:tabs>
                <w:tab w:val="left" w:pos="1132"/>
              </w:tabs>
              <w:ind w:right="864"/>
              <w:contextualSpacing/>
              <w:rPr>
                <w:rFonts w:cstheme="minorHAnsi"/>
              </w:rPr>
            </w:pPr>
            <w:r w:rsidRPr="00833E49">
              <w:rPr>
                <w:rFonts w:cstheme="minorHAnsi"/>
              </w:rPr>
              <w:t>HCS Strategic Priority:</w:t>
            </w:r>
            <w:r w:rsidR="00C42177" w:rsidRPr="00833E49">
              <w:rPr>
                <w:rFonts w:cstheme="minorHAnsi"/>
              </w:rPr>
              <w:t xml:space="preserve"> </w:t>
            </w:r>
          </w:p>
          <w:p w14:paraId="46036E65" w14:textId="363B75A6" w:rsidR="00ED48F9" w:rsidRPr="00833E49" w:rsidRDefault="00C42177" w:rsidP="000D23E7">
            <w:pPr>
              <w:tabs>
                <w:tab w:val="left" w:pos="1132"/>
              </w:tabs>
              <w:ind w:right="864"/>
              <w:contextualSpacing/>
              <w:rPr>
                <w:rFonts w:cstheme="minorHAnsi"/>
              </w:rPr>
            </w:pPr>
            <w:r w:rsidRPr="00833E49">
              <w:rPr>
                <w:rFonts w:cstheme="minorHAnsi"/>
              </w:rPr>
              <w:t>Strengthen our core business of student learning.</w:t>
            </w:r>
          </w:p>
          <w:p w14:paraId="0CAEFCB9" w14:textId="77777777" w:rsidR="00ED48F9" w:rsidRPr="00833E49" w:rsidRDefault="00ED48F9" w:rsidP="000D23E7">
            <w:pPr>
              <w:tabs>
                <w:tab w:val="left" w:pos="1132"/>
              </w:tabs>
              <w:ind w:right="864"/>
              <w:contextualSpacing/>
              <w:rPr>
                <w:rFonts w:cstheme="minorHAnsi"/>
              </w:rPr>
            </w:pPr>
          </w:p>
        </w:tc>
      </w:tr>
      <w:tr w:rsidR="00ED48F9" w:rsidRPr="00E354AB" w14:paraId="392F71EA" w14:textId="77777777" w:rsidTr="000D23E7">
        <w:trPr>
          <w:jc w:val="center"/>
        </w:trPr>
        <w:tc>
          <w:tcPr>
            <w:tcW w:w="9350" w:type="dxa"/>
          </w:tcPr>
          <w:p w14:paraId="251FA2CA" w14:textId="29E4A669" w:rsidR="00ED48F9" w:rsidRPr="00833E49" w:rsidRDefault="00ED48F9" w:rsidP="000D23E7">
            <w:pPr>
              <w:contextualSpacing/>
              <w:rPr>
                <w:rFonts w:cstheme="minorHAnsi"/>
              </w:rPr>
            </w:pPr>
            <w:r w:rsidRPr="00833E49">
              <w:rPr>
                <w:rFonts w:cstheme="minorHAnsi"/>
              </w:rPr>
              <w:t>HCS Core Beliefs and Commitments:</w:t>
            </w:r>
            <w:r w:rsidR="00C42177" w:rsidRPr="00833E49">
              <w:rPr>
                <w:rFonts w:cstheme="minorHAnsi"/>
              </w:rPr>
              <w:t xml:space="preserve"> </w:t>
            </w:r>
          </w:p>
          <w:p w14:paraId="54C79DC0" w14:textId="53F54035" w:rsidR="00C42177" w:rsidRPr="00833E49" w:rsidRDefault="00C42177" w:rsidP="00C42177">
            <w:pPr>
              <w:contextualSpacing/>
              <w:rPr>
                <w:rFonts w:cstheme="minorHAnsi"/>
              </w:rPr>
            </w:pPr>
            <w:r w:rsidRPr="00833E49">
              <w:rPr>
                <w:rFonts w:cstheme="minorHAnsi"/>
              </w:rPr>
              <w:t>Core Belief-We believe all learning environments should be supportive, safe, and secure.</w:t>
            </w:r>
          </w:p>
          <w:p w14:paraId="08FBA00D" w14:textId="77777777" w:rsidR="00C42177" w:rsidRPr="00833E49" w:rsidRDefault="00C42177" w:rsidP="00C42177">
            <w:pPr>
              <w:contextualSpacing/>
              <w:rPr>
                <w:rFonts w:cstheme="minorHAnsi"/>
              </w:rPr>
            </w:pPr>
          </w:p>
          <w:p w14:paraId="43D0DEAA" w14:textId="47CF57BB" w:rsidR="00C42177" w:rsidRPr="00833E49" w:rsidRDefault="00C42177" w:rsidP="00C42177">
            <w:pPr>
              <w:contextualSpacing/>
              <w:rPr>
                <w:rFonts w:cstheme="minorHAnsi"/>
              </w:rPr>
            </w:pPr>
            <w:r w:rsidRPr="00833E49">
              <w:rPr>
                <w:rFonts w:cstheme="minorHAnsi"/>
              </w:rPr>
              <w:t>Commitment-All school environments will be supportive, safe, and secure.</w:t>
            </w:r>
          </w:p>
          <w:p w14:paraId="49B4D3D5" w14:textId="77777777" w:rsidR="00ED48F9" w:rsidRPr="00833E49" w:rsidRDefault="00ED48F9" w:rsidP="000D23E7">
            <w:pPr>
              <w:contextualSpacing/>
              <w:rPr>
                <w:rFonts w:cstheme="minorHAnsi"/>
              </w:rPr>
            </w:pPr>
          </w:p>
        </w:tc>
      </w:tr>
    </w:tbl>
    <w:p w14:paraId="6C31E82F" w14:textId="77777777" w:rsidR="00ED48F9" w:rsidRPr="00116CB9" w:rsidRDefault="00ED48F9" w:rsidP="00ED48F9">
      <w:pPr>
        <w:ind w:left="720" w:hanging="720"/>
        <w:contextualSpacing/>
      </w:pPr>
    </w:p>
    <w:tbl>
      <w:tblPr>
        <w:tblStyle w:val="GridTable4-Accent3"/>
        <w:tblW w:w="5036" w:type="pct"/>
        <w:tblLayout w:type="fixed"/>
        <w:tblLook w:val="04A0" w:firstRow="1" w:lastRow="0" w:firstColumn="1" w:lastColumn="0" w:noHBand="0" w:noVBand="1"/>
      </w:tblPr>
      <w:tblGrid>
        <w:gridCol w:w="3806"/>
        <w:gridCol w:w="3805"/>
        <w:gridCol w:w="3098"/>
        <w:gridCol w:w="3059"/>
      </w:tblGrid>
      <w:tr w:rsidR="00ED48F9" w14:paraId="10818387" w14:textId="77777777" w:rsidTr="000D23E7">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1382" w:type="pct"/>
          </w:tcPr>
          <w:p w14:paraId="51A54C88" w14:textId="77777777" w:rsidR="00ED48F9" w:rsidRDefault="00ED48F9" w:rsidP="000D23E7">
            <w:pPr>
              <w:spacing w:after="80"/>
              <w:contextualSpacing/>
              <w:jc w:val="center"/>
            </w:pPr>
            <w:r>
              <w:t>Actions, Strategies, and Interventions</w:t>
            </w:r>
          </w:p>
        </w:tc>
        <w:tc>
          <w:tcPr>
            <w:tcW w:w="1382" w:type="pct"/>
          </w:tcPr>
          <w:p w14:paraId="4D75E82E"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Expected Learning Outcomes of Actions, Strategies, and/or Interventions</w:t>
            </w:r>
          </w:p>
        </w:tc>
        <w:tc>
          <w:tcPr>
            <w:tcW w:w="1125" w:type="pct"/>
          </w:tcPr>
          <w:p w14:paraId="3F590055" w14:textId="77777777" w:rsidR="00ED48F9"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 xml:space="preserve">Professional Learning </w:t>
            </w:r>
          </w:p>
          <w:p w14:paraId="546E8BA1"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Needed</w:t>
            </w:r>
          </w:p>
        </w:tc>
        <w:tc>
          <w:tcPr>
            <w:tcW w:w="1111" w:type="pct"/>
          </w:tcPr>
          <w:p w14:paraId="2FEF75A8" w14:textId="77777777" w:rsidR="00ED48F9" w:rsidRPr="00C46676" w:rsidRDefault="00ED48F9" w:rsidP="000D23E7">
            <w:pPr>
              <w:spacing w:after="80"/>
              <w:contextualSpacing/>
              <w:jc w:val="center"/>
              <w:cnfStyle w:val="100000000000" w:firstRow="1" w:lastRow="0" w:firstColumn="0" w:lastColumn="0" w:oddVBand="0" w:evenVBand="0" w:oddHBand="0" w:evenHBand="0" w:firstRowFirstColumn="0" w:firstRowLastColumn="0" w:lastRowFirstColumn="0" w:lastRowLastColumn="0"/>
            </w:pPr>
            <w:r>
              <w:t>Methods of Monitoring</w:t>
            </w:r>
          </w:p>
        </w:tc>
      </w:tr>
      <w:tr w:rsidR="00ED48F9" w14:paraId="6F05F410" w14:textId="77777777" w:rsidTr="000D23E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382" w:type="pct"/>
          </w:tcPr>
          <w:p w14:paraId="539F8F2F" w14:textId="49E94E6F" w:rsidR="00ED48F9" w:rsidRPr="00BD7939" w:rsidRDefault="00FC0CB9" w:rsidP="000D23E7">
            <w:pPr>
              <w:spacing w:after="80"/>
              <w:contextualSpacing/>
              <w:rPr>
                <w:b w:val="0"/>
              </w:rPr>
            </w:pPr>
            <w:r w:rsidRPr="00FC0CB9">
              <w:rPr>
                <w:b w:val="0"/>
              </w:rPr>
              <w:t xml:space="preserve">All staff will implement PBIS as outlined in the school’s PBIS plan.  </w:t>
            </w:r>
          </w:p>
        </w:tc>
        <w:tc>
          <w:tcPr>
            <w:tcW w:w="1382" w:type="pct"/>
          </w:tcPr>
          <w:p w14:paraId="2B44E04F" w14:textId="23859F1F" w:rsidR="00ED48F9" w:rsidRPr="00BD7939" w:rsidRDefault="00FC0CB9" w:rsidP="000D23E7">
            <w:pPr>
              <w:spacing w:after="80"/>
              <w:contextualSpacing/>
              <w:cnfStyle w:val="000000100000" w:firstRow="0" w:lastRow="0" w:firstColumn="0" w:lastColumn="0" w:oddVBand="0" w:evenVBand="0" w:oddHBand="1" w:evenHBand="0" w:firstRowFirstColumn="0" w:firstRowLastColumn="0" w:lastRowFirstColumn="0" w:lastRowLastColumn="0"/>
            </w:pPr>
            <w:r w:rsidRPr="00FC0CB9">
              <w:t>Staff will consistently reward students using language and behaviors aligned to the school’s PBIS Matrix tracked using the PBIS Rewards app</w:t>
            </w:r>
            <w:r>
              <w:t xml:space="preserve"> and SWSS data</w:t>
            </w:r>
            <w:r w:rsidRPr="00FC0CB9">
              <w:t>.  Rewards will be aligned to student individual interests.</w:t>
            </w:r>
          </w:p>
        </w:tc>
        <w:tc>
          <w:tcPr>
            <w:tcW w:w="1125" w:type="pct"/>
          </w:tcPr>
          <w:p w14:paraId="0C5DEF33" w14:textId="3EDFA179" w:rsidR="00ED48F9" w:rsidRDefault="00FC0CB9" w:rsidP="000D23E7">
            <w:pPr>
              <w:spacing w:after="80"/>
              <w:contextualSpacing/>
              <w:cnfStyle w:val="000000100000" w:firstRow="0" w:lastRow="0" w:firstColumn="0" w:lastColumn="0" w:oddVBand="0" w:evenVBand="0" w:oddHBand="1" w:evenHBand="0" w:firstRowFirstColumn="0" w:firstRowLastColumn="0" w:lastRowFirstColumn="0" w:lastRowLastColumn="0"/>
            </w:pPr>
            <w:r>
              <w:t>PBIS Matrix</w:t>
            </w:r>
          </w:p>
          <w:p w14:paraId="2D1BE8A2" w14:textId="7E9DC569" w:rsidR="00FC0CB9" w:rsidRDefault="00FC0CB9" w:rsidP="000D23E7">
            <w:pPr>
              <w:spacing w:after="80"/>
              <w:contextualSpacing/>
              <w:cnfStyle w:val="000000100000" w:firstRow="0" w:lastRow="0" w:firstColumn="0" w:lastColumn="0" w:oddVBand="0" w:evenVBand="0" w:oddHBand="1" w:evenHBand="0" w:firstRowFirstColumn="0" w:firstRowLastColumn="0" w:lastRowFirstColumn="0" w:lastRowLastColumn="0"/>
            </w:pPr>
          </w:p>
          <w:p w14:paraId="05AB3AD8" w14:textId="5CBD85FA" w:rsidR="008F0778" w:rsidRDefault="008F0778" w:rsidP="000D23E7">
            <w:pPr>
              <w:spacing w:after="80"/>
              <w:contextualSpacing/>
              <w:cnfStyle w:val="000000100000" w:firstRow="0" w:lastRow="0" w:firstColumn="0" w:lastColumn="0" w:oddVBand="0" w:evenVBand="0" w:oddHBand="1" w:evenHBand="0" w:firstRowFirstColumn="0" w:firstRowLastColumn="0" w:lastRowFirstColumn="0" w:lastRowLastColumn="0"/>
            </w:pPr>
            <w:r>
              <w:t>Using the PBIS Rewards App</w:t>
            </w:r>
          </w:p>
          <w:p w14:paraId="0AAE295C" w14:textId="77777777" w:rsidR="00ED48F9" w:rsidRPr="00BD7939" w:rsidRDefault="00ED48F9" w:rsidP="000D23E7">
            <w:pPr>
              <w:spacing w:after="80"/>
              <w:contextualSpacing/>
              <w:cnfStyle w:val="000000100000" w:firstRow="0" w:lastRow="0" w:firstColumn="0" w:lastColumn="0" w:oddVBand="0" w:evenVBand="0" w:oddHBand="1" w:evenHBand="0" w:firstRowFirstColumn="0" w:firstRowLastColumn="0" w:lastRowFirstColumn="0" w:lastRowLastColumn="0"/>
            </w:pPr>
          </w:p>
        </w:tc>
        <w:tc>
          <w:tcPr>
            <w:tcW w:w="1111" w:type="pct"/>
          </w:tcPr>
          <w:p w14:paraId="54521D90" w14:textId="6145EDF8" w:rsidR="00FC0CB9" w:rsidRDefault="00FC0CB9" w:rsidP="00FC0CB9">
            <w:pPr>
              <w:spacing w:after="80"/>
              <w:contextualSpacing/>
              <w:cnfStyle w:val="000000100000" w:firstRow="0" w:lastRow="0" w:firstColumn="0" w:lastColumn="0" w:oddVBand="0" w:evenVBand="0" w:oddHBand="1" w:evenHBand="0" w:firstRowFirstColumn="0" w:firstRowLastColumn="0" w:lastRowFirstColumn="0" w:lastRowLastColumn="0"/>
            </w:pPr>
            <w:r>
              <w:t>Monthly Meetings of PBIS team for review of discipline data to identify key students/incident areas/behavi</w:t>
            </w:r>
            <w:r w:rsidR="008F0778">
              <w:t>ors/times of incidents, analyzed by teacher, class and student.</w:t>
            </w:r>
          </w:p>
          <w:p w14:paraId="17D6BD49" w14:textId="77777777" w:rsidR="008F0778" w:rsidRDefault="00FC0CB9" w:rsidP="00FC0CB9">
            <w:pPr>
              <w:spacing w:after="80"/>
              <w:contextualSpacing/>
              <w:cnfStyle w:val="000000100000" w:firstRow="0" w:lastRow="0" w:firstColumn="0" w:lastColumn="0" w:oddVBand="0" w:evenVBand="0" w:oddHBand="1" w:evenHBand="0" w:firstRowFirstColumn="0" w:firstRowLastColumn="0" w:lastRowFirstColumn="0" w:lastRowLastColumn="0"/>
            </w:pPr>
            <w:r>
              <w:lastRenderedPageBreak/>
              <w:t>Plans modified based on monthly data analysis</w:t>
            </w:r>
            <w:r w:rsidR="008F0778">
              <w:t>.</w:t>
            </w:r>
          </w:p>
          <w:p w14:paraId="39FBFA5A" w14:textId="77777777" w:rsidR="008F0778" w:rsidRDefault="008F0778" w:rsidP="00FC0CB9">
            <w:pPr>
              <w:spacing w:after="80"/>
              <w:contextualSpacing/>
              <w:cnfStyle w:val="000000100000" w:firstRow="0" w:lastRow="0" w:firstColumn="0" w:lastColumn="0" w:oddVBand="0" w:evenVBand="0" w:oddHBand="1" w:evenHBand="0" w:firstRowFirstColumn="0" w:firstRowLastColumn="0" w:lastRowFirstColumn="0" w:lastRowLastColumn="0"/>
            </w:pPr>
          </w:p>
          <w:p w14:paraId="567559E1" w14:textId="6951EA2D" w:rsidR="00ED48F9" w:rsidRPr="00BD7939" w:rsidRDefault="008F0778" w:rsidP="00FC0CB9">
            <w:pPr>
              <w:spacing w:after="80"/>
              <w:contextualSpacing/>
              <w:cnfStyle w:val="000000100000" w:firstRow="0" w:lastRow="0" w:firstColumn="0" w:lastColumn="0" w:oddVBand="0" w:evenVBand="0" w:oddHBand="1" w:evenHBand="0" w:firstRowFirstColumn="0" w:firstRowLastColumn="0" w:lastRowFirstColumn="0" w:lastRowLastColumn="0"/>
            </w:pPr>
            <w:r w:rsidRPr="008F0778">
              <w:t>Student survey data (beginning, middle and end of year)</w:t>
            </w:r>
          </w:p>
        </w:tc>
      </w:tr>
      <w:tr w:rsidR="00ED48F9" w14:paraId="0BAC496A" w14:textId="77777777" w:rsidTr="000D23E7">
        <w:trPr>
          <w:trHeight w:val="841"/>
        </w:trPr>
        <w:tc>
          <w:tcPr>
            <w:cnfStyle w:val="001000000000" w:firstRow="0" w:lastRow="0" w:firstColumn="1" w:lastColumn="0" w:oddVBand="0" w:evenVBand="0" w:oddHBand="0" w:evenHBand="0" w:firstRowFirstColumn="0" w:firstRowLastColumn="0" w:lastRowFirstColumn="0" w:lastRowLastColumn="0"/>
            <w:tcW w:w="1382" w:type="pct"/>
          </w:tcPr>
          <w:p w14:paraId="5270F628" w14:textId="3AF8A559" w:rsidR="00ED48F9" w:rsidRPr="00BD7939" w:rsidRDefault="008F0778" w:rsidP="000D23E7">
            <w:pPr>
              <w:spacing w:after="80"/>
              <w:contextualSpacing/>
              <w:rPr>
                <w:b w:val="0"/>
              </w:rPr>
            </w:pPr>
            <w:r>
              <w:rPr>
                <w:b w:val="0"/>
              </w:rPr>
              <w:lastRenderedPageBreak/>
              <w:t>All staff will implement Social Emotional Learning Strategies using the Responsive Classroom Model</w:t>
            </w:r>
            <w:r w:rsidR="00EC3A44">
              <w:rPr>
                <w:b w:val="0"/>
              </w:rPr>
              <w:t xml:space="preserve"> and Second Step</w:t>
            </w:r>
          </w:p>
        </w:tc>
        <w:tc>
          <w:tcPr>
            <w:tcW w:w="1382" w:type="pct"/>
          </w:tcPr>
          <w:p w14:paraId="52A04F8C" w14:textId="7082ABDC" w:rsidR="00ED48F9" w:rsidRPr="00BD7939"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Homeroom teachers will follow school-wide focus plan on implementation of Responsive Classroom strategies.  Students will set goals daily aligned to the school-wide, classroom</w:t>
            </w:r>
            <w:r w:rsidR="00833E49">
              <w:t>,</w:t>
            </w:r>
            <w:r>
              <w:t xml:space="preserve"> and individual focus areas, and reflect back on their goal</w:t>
            </w:r>
            <w:r w:rsidR="00833E49">
              <w:t>s</w:t>
            </w:r>
            <w:r>
              <w:t xml:space="preserve"> during </w:t>
            </w:r>
            <w:r w:rsidR="00833E49" w:rsidRPr="00833E49">
              <w:t xml:space="preserve">daily </w:t>
            </w:r>
            <w:r>
              <w:t xml:space="preserve">afternoon meeting.  Students will track their progress using a data collection tool. </w:t>
            </w:r>
          </w:p>
          <w:p w14:paraId="6B1880BA" w14:textId="77777777" w:rsidR="00ED48F9" w:rsidRPr="00BD7939" w:rsidRDefault="00ED48F9"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260F5BBA" w14:textId="77777777" w:rsidR="00ED48F9" w:rsidRPr="00BD7939" w:rsidRDefault="00ED48F9" w:rsidP="000D23E7">
            <w:pPr>
              <w:spacing w:after="80"/>
              <w:contextualSpacing/>
              <w:cnfStyle w:val="000000000000" w:firstRow="0" w:lastRow="0" w:firstColumn="0" w:lastColumn="0" w:oddVBand="0" w:evenVBand="0" w:oddHBand="0" w:evenHBand="0" w:firstRowFirstColumn="0" w:firstRowLastColumn="0" w:lastRowFirstColumn="0" w:lastRowLastColumn="0"/>
            </w:pPr>
          </w:p>
        </w:tc>
        <w:tc>
          <w:tcPr>
            <w:tcW w:w="1125" w:type="pct"/>
          </w:tcPr>
          <w:p w14:paraId="1280C16C" w14:textId="77777777" w:rsidR="00ED48F9"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Responsive Classroom Training/Redelivery</w:t>
            </w:r>
          </w:p>
          <w:p w14:paraId="53A9D092" w14:textId="77777777" w:rsidR="003F1F8D" w:rsidRDefault="003F1F8D"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50656ACB" w14:textId="77777777" w:rsidR="003F1F8D" w:rsidRDefault="00480C62" w:rsidP="000D23E7">
            <w:pPr>
              <w:spacing w:after="80"/>
              <w:contextualSpacing/>
              <w:cnfStyle w:val="000000000000" w:firstRow="0" w:lastRow="0" w:firstColumn="0" w:lastColumn="0" w:oddVBand="0" w:evenVBand="0" w:oddHBand="0" w:evenHBand="0" w:firstRowFirstColumn="0" w:firstRowLastColumn="0" w:lastRowFirstColumn="0" w:lastRowLastColumn="0"/>
            </w:pPr>
            <w:r w:rsidRPr="00480C62">
              <w:t>PD on the new supports provided from the General Education Behavior Support team from the Department of Student Services.</w:t>
            </w:r>
          </w:p>
          <w:p w14:paraId="7D73FAB5" w14:textId="77777777" w:rsidR="00EC3A44" w:rsidRDefault="00EC3A44"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363EC7A9" w14:textId="45308C91" w:rsidR="00EC3A44" w:rsidRPr="00BD7939" w:rsidRDefault="00EC3A44" w:rsidP="000D23E7">
            <w:pPr>
              <w:spacing w:after="80"/>
              <w:contextualSpacing/>
              <w:cnfStyle w:val="000000000000" w:firstRow="0" w:lastRow="0" w:firstColumn="0" w:lastColumn="0" w:oddVBand="0" w:evenVBand="0" w:oddHBand="0" w:evenHBand="0" w:firstRowFirstColumn="0" w:firstRowLastColumn="0" w:lastRowFirstColumn="0" w:lastRowLastColumn="0"/>
            </w:pPr>
            <w:r>
              <w:t>Second Step</w:t>
            </w:r>
          </w:p>
        </w:tc>
        <w:tc>
          <w:tcPr>
            <w:tcW w:w="1111" w:type="pct"/>
          </w:tcPr>
          <w:p w14:paraId="057EF9B8" w14:textId="1026D0E4"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 xml:space="preserve">Morning Meeting and </w:t>
            </w:r>
            <w:r w:rsidR="00712ADC">
              <w:t>Closing Circle</w:t>
            </w:r>
            <w:r>
              <w:t xml:space="preserve"> observational data by PBIS Leadership Team</w:t>
            </w:r>
          </w:p>
          <w:p w14:paraId="4A965416" w14:textId="77777777"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148A917B" w14:textId="77777777"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 xml:space="preserve">Grade level collaborative planning meeting minutes </w:t>
            </w:r>
          </w:p>
          <w:p w14:paraId="306F9344" w14:textId="77777777"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2E9ADA8A" w14:textId="7F572B9C"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 xml:space="preserve">Student reflections on goals set in morning meeting and reflected upon in </w:t>
            </w:r>
            <w:r w:rsidR="00712ADC">
              <w:t>closing circle</w:t>
            </w:r>
          </w:p>
          <w:p w14:paraId="7D67DFDD" w14:textId="77777777" w:rsidR="008F0778"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p>
          <w:p w14:paraId="217E771D" w14:textId="1EF3F339" w:rsidR="00ED48F9" w:rsidRPr="00BD7939" w:rsidRDefault="008F0778" w:rsidP="000D23E7">
            <w:pPr>
              <w:spacing w:after="80"/>
              <w:contextualSpacing/>
              <w:cnfStyle w:val="000000000000" w:firstRow="0" w:lastRow="0" w:firstColumn="0" w:lastColumn="0" w:oddVBand="0" w:evenVBand="0" w:oddHBand="0" w:evenHBand="0" w:firstRowFirstColumn="0" w:firstRowLastColumn="0" w:lastRowFirstColumn="0" w:lastRowLastColumn="0"/>
            </w:pPr>
            <w:r>
              <w:t>Student survey data (administered at beginning, middle and end of year)</w:t>
            </w:r>
          </w:p>
        </w:tc>
      </w:tr>
    </w:tbl>
    <w:p w14:paraId="0F1FE342" w14:textId="77777777" w:rsidR="00ED48F9" w:rsidRDefault="00ED48F9" w:rsidP="00ED48F9"/>
    <w:sectPr w:rsidR="00ED48F9" w:rsidSect="003C1D31">
      <w:headerReference w:type="default" r:id="rId10"/>
      <w:pgSz w:w="15840" w:h="12240" w:orient="landscape"/>
      <w:pgMar w:top="28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202E8" w14:textId="77777777" w:rsidR="00B7483D" w:rsidRDefault="00B7483D" w:rsidP="008A0184">
      <w:r>
        <w:separator/>
      </w:r>
    </w:p>
  </w:endnote>
  <w:endnote w:type="continuationSeparator" w:id="0">
    <w:p w14:paraId="522FBB8D" w14:textId="77777777" w:rsidR="00B7483D" w:rsidRDefault="00B7483D" w:rsidP="008A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18E4" w14:textId="77777777" w:rsidR="00B7483D" w:rsidRDefault="00B7483D" w:rsidP="008A0184">
      <w:r>
        <w:separator/>
      </w:r>
    </w:p>
  </w:footnote>
  <w:footnote w:type="continuationSeparator" w:id="0">
    <w:p w14:paraId="773F3B17" w14:textId="77777777" w:rsidR="00B7483D" w:rsidRDefault="00B7483D" w:rsidP="008A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F2CB" w14:textId="1C85BA7B" w:rsidR="008A0184" w:rsidRDefault="00712ADC">
    <w:pPr>
      <w:pStyle w:val="Header"/>
    </w:pPr>
    <w:r>
      <w:rPr>
        <w:noProof/>
      </w:rPr>
      <w:drawing>
        <wp:inline distT="0" distB="0" distL="0" distR="0" wp14:anchorId="30F43797" wp14:editId="728CBEEF">
          <wp:extent cx="8687435" cy="128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7435" cy="12801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C1"/>
    <w:rsid w:val="00005D0D"/>
    <w:rsid w:val="000430C1"/>
    <w:rsid w:val="00070A6D"/>
    <w:rsid w:val="000A56FA"/>
    <w:rsid w:val="000E72BE"/>
    <w:rsid w:val="00123027"/>
    <w:rsid w:val="001E11C5"/>
    <w:rsid w:val="003957B2"/>
    <w:rsid w:val="003A414F"/>
    <w:rsid w:val="003C1D31"/>
    <w:rsid w:val="003E7404"/>
    <w:rsid w:val="003F1F8D"/>
    <w:rsid w:val="00480C62"/>
    <w:rsid w:val="004E2C4D"/>
    <w:rsid w:val="005C3CDF"/>
    <w:rsid w:val="00712ADC"/>
    <w:rsid w:val="00747C41"/>
    <w:rsid w:val="00771878"/>
    <w:rsid w:val="00772A21"/>
    <w:rsid w:val="007D564E"/>
    <w:rsid w:val="008262C5"/>
    <w:rsid w:val="00833E49"/>
    <w:rsid w:val="008916F1"/>
    <w:rsid w:val="0089493F"/>
    <w:rsid w:val="008A0184"/>
    <w:rsid w:val="008F0778"/>
    <w:rsid w:val="0094750F"/>
    <w:rsid w:val="0096442F"/>
    <w:rsid w:val="009E2634"/>
    <w:rsid w:val="009F5887"/>
    <w:rsid w:val="00A307E4"/>
    <w:rsid w:val="00A86B1E"/>
    <w:rsid w:val="00AC79C9"/>
    <w:rsid w:val="00AF0992"/>
    <w:rsid w:val="00B14A5F"/>
    <w:rsid w:val="00B24DCF"/>
    <w:rsid w:val="00B741C3"/>
    <w:rsid w:val="00B7483D"/>
    <w:rsid w:val="00B80C3D"/>
    <w:rsid w:val="00B9736E"/>
    <w:rsid w:val="00C42177"/>
    <w:rsid w:val="00C548B1"/>
    <w:rsid w:val="00C96214"/>
    <w:rsid w:val="00CD67C1"/>
    <w:rsid w:val="00CE4EA0"/>
    <w:rsid w:val="00D013F7"/>
    <w:rsid w:val="00E075DC"/>
    <w:rsid w:val="00EB0069"/>
    <w:rsid w:val="00EC3A44"/>
    <w:rsid w:val="00EC6FB5"/>
    <w:rsid w:val="00ED48F9"/>
    <w:rsid w:val="00F53128"/>
    <w:rsid w:val="00F739EF"/>
    <w:rsid w:val="00FC0CB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85DF473"/>
  <w15:chartTrackingRefBased/>
  <w15:docId w15:val="{469A0B40-E699-A842-91FE-7A9618BB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184"/>
    <w:pPr>
      <w:tabs>
        <w:tab w:val="center" w:pos="4680"/>
        <w:tab w:val="right" w:pos="9360"/>
      </w:tabs>
    </w:pPr>
  </w:style>
  <w:style w:type="character" w:customStyle="1" w:styleId="HeaderChar">
    <w:name w:val="Header Char"/>
    <w:link w:val="Header"/>
    <w:uiPriority w:val="99"/>
    <w:rsid w:val="008A0184"/>
    <w:rPr>
      <w:rFonts w:eastAsia="Times New Roman"/>
    </w:rPr>
  </w:style>
  <w:style w:type="paragraph" w:styleId="Footer">
    <w:name w:val="footer"/>
    <w:basedOn w:val="Normal"/>
    <w:link w:val="FooterChar"/>
    <w:uiPriority w:val="99"/>
    <w:unhideWhenUsed/>
    <w:rsid w:val="008A0184"/>
    <w:pPr>
      <w:tabs>
        <w:tab w:val="center" w:pos="4680"/>
        <w:tab w:val="right" w:pos="9360"/>
      </w:tabs>
    </w:pPr>
  </w:style>
  <w:style w:type="character" w:customStyle="1" w:styleId="FooterChar">
    <w:name w:val="Footer Char"/>
    <w:link w:val="Footer"/>
    <w:uiPriority w:val="99"/>
    <w:rsid w:val="008A0184"/>
    <w:rPr>
      <w:rFonts w:eastAsia="Times New Roman"/>
    </w:rPr>
  </w:style>
  <w:style w:type="table" w:styleId="TableGrid">
    <w:name w:val="Table Grid"/>
    <w:basedOn w:val="TableNormal"/>
    <w:uiPriority w:val="39"/>
    <w:rsid w:val="00ED48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D48F9"/>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826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2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E70C7A0A25247B15B5CD5CFFC5D51" ma:contentTypeVersion="15" ma:contentTypeDescription="Create a new document." ma:contentTypeScope="" ma:versionID="732c8d86ffd7587a3d75080b4ac1d94b">
  <xsd:schema xmlns:xsd="http://www.w3.org/2001/XMLSchema" xmlns:xs="http://www.w3.org/2001/XMLSchema" xmlns:p="http://schemas.microsoft.com/office/2006/metadata/properties" xmlns:ns3="eabc63fb-8c67-4335-bcb5-45bd0b4759d7" xmlns:ns4="9eb55dbb-ae63-4d0b-8664-4797c5ecbb3e" targetNamespace="http://schemas.microsoft.com/office/2006/metadata/properties" ma:root="true" ma:fieldsID="a3fb47d7d405d2ebb5d0d966f2cca47a" ns3:_="" ns4:_="">
    <xsd:import namespace="eabc63fb-8c67-4335-bcb5-45bd0b4759d7"/>
    <xsd:import namespace="9eb55dbb-ae63-4d0b-8664-4797c5ecbb3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63fb-8c67-4335-bcb5-45bd0b4759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b55dbb-ae63-4d0b-8664-4797c5ecbb3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CEC61-8AB3-43D4-A6D5-892E93D4AE55}">
  <ds:schemaRefs>
    <ds:schemaRef ds:uri="eabc63fb-8c67-4335-bcb5-45bd0b4759d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eb55dbb-ae63-4d0b-8664-4797c5ecbb3e"/>
    <ds:schemaRef ds:uri="http://www.w3.org/XML/1998/namespace"/>
  </ds:schemaRefs>
</ds:datastoreItem>
</file>

<file path=customXml/itemProps2.xml><?xml version="1.0" encoding="utf-8"?>
<ds:datastoreItem xmlns:ds="http://schemas.openxmlformats.org/officeDocument/2006/customXml" ds:itemID="{BAA827AC-F69B-4D2E-9EA1-18ADFF04A160}">
  <ds:schemaRefs>
    <ds:schemaRef ds:uri="http://schemas.microsoft.com/sharepoint/v3/contenttype/forms"/>
  </ds:schemaRefs>
</ds:datastoreItem>
</file>

<file path=customXml/itemProps3.xml><?xml version="1.0" encoding="utf-8"?>
<ds:datastoreItem xmlns:ds="http://schemas.openxmlformats.org/officeDocument/2006/customXml" ds:itemID="{3BC3C6FF-453D-4BAA-A712-29153AFF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63fb-8c67-4335-bcb5-45bd0b4759d7"/>
    <ds:schemaRef ds:uri="9eb55dbb-ae63-4d0b-8664-4797c5ec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David</dc:creator>
  <cp:keywords/>
  <dc:description/>
  <cp:lastModifiedBy>Keefer, Brian</cp:lastModifiedBy>
  <cp:revision>2</cp:revision>
  <cp:lastPrinted>2019-04-09T20:11:00Z</cp:lastPrinted>
  <dcterms:created xsi:type="dcterms:W3CDTF">2020-06-11T17:29:00Z</dcterms:created>
  <dcterms:modified xsi:type="dcterms:W3CDTF">2020-06-11T17:29:00Z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0x010100865E70C7A0A25247B15B5CD5CFFC5D51</vt:lpwstr>
  </property>
</Properties>
</file>